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59518" w14:textId="55D73316"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Highlighting Leadership offer</w:t>
      </w:r>
      <w:r w:rsidR="00BE7985">
        <w:rPr>
          <w:rFonts w:ascii="Arial" w:hAnsi="Arial" w:cs="Arial"/>
          <w:sz w:val="28"/>
          <w:szCs w:val="28"/>
        </w:rPr>
        <w:t xml:space="preserve">: </w:t>
      </w:r>
      <w:r w:rsidR="00F104A7">
        <w:rPr>
          <w:rFonts w:ascii="Arial" w:hAnsi="Arial" w:cs="Arial"/>
          <w:sz w:val="28"/>
          <w:szCs w:val="28"/>
        </w:rPr>
        <w:t>20</w:t>
      </w:r>
      <w:r w:rsidR="00BE7985" w:rsidRPr="00780BEA">
        <w:rPr>
          <w:rFonts w:ascii="Arial" w:hAnsi="Arial" w:cs="Arial"/>
          <w:sz w:val="28"/>
          <w:szCs w:val="28"/>
        </w:rPr>
        <w:t>16</w:t>
      </w:r>
      <w:r w:rsidR="00F104A7">
        <w:rPr>
          <w:rFonts w:ascii="Arial" w:hAnsi="Arial" w:cs="Arial"/>
          <w:sz w:val="28"/>
          <w:szCs w:val="28"/>
        </w:rPr>
        <w:t>/17</w:t>
      </w:r>
      <w:r w:rsidR="00B243C5">
        <w:rPr>
          <w:rFonts w:ascii="Arial" w:hAnsi="Arial" w:cs="Arial"/>
          <w:sz w:val="28"/>
          <w:szCs w:val="28"/>
        </w:rPr>
        <w:t xml:space="preserve"> final outturn and</w:t>
      </w:r>
      <w:r w:rsidR="004135A4">
        <w:rPr>
          <w:rFonts w:ascii="Arial" w:hAnsi="Arial" w:cs="Arial"/>
          <w:sz w:val="28"/>
          <w:szCs w:val="28"/>
        </w:rPr>
        <w:t xml:space="preserve"> 2017/18 work priorities</w:t>
      </w:r>
    </w:p>
    <w:p w14:paraId="6A784070" w14:textId="77777777" w:rsidR="00B243C5" w:rsidRDefault="00B243C5" w:rsidP="0021114E">
      <w:pPr>
        <w:pStyle w:val="MainText"/>
        <w:spacing w:line="240" w:lineRule="auto"/>
        <w:rPr>
          <w:rFonts w:ascii="Arial" w:hAnsi="Arial" w:cs="Arial"/>
          <w:b/>
          <w:szCs w:val="22"/>
        </w:rPr>
      </w:pPr>
    </w:p>
    <w:p w14:paraId="76B598F3"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2FB99D50" w14:textId="77777777" w:rsidR="0021114E" w:rsidRPr="0021114E" w:rsidRDefault="0021114E" w:rsidP="0021114E">
      <w:pPr>
        <w:pStyle w:val="MainText"/>
        <w:spacing w:line="240" w:lineRule="auto"/>
        <w:rPr>
          <w:rFonts w:ascii="Arial" w:hAnsi="Arial" w:cs="Arial"/>
          <w:b/>
          <w:szCs w:val="22"/>
        </w:rPr>
      </w:pPr>
    </w:p>
    <w:p w14:paraId="7ED4C36D" w14:textId="24E674EC"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r w:rsidR="00FE75C1">
        <w:rPr>
          <w:rFonts w:ascii="Arial" w:hAnsi="Arial" w:cs="Arial"/>
          <w:szCs w:val="22"/>
        </w:rPr>
        <w:t>.</w:t>
      </w:r>
    </w:p>
    <w:p w14:paraId="435A23BC" w14:textId="77777777" w:rsidR="00A601EC" w:rsidRPr="0021114E" w:rsidRDefault="00A601EC" w:rsidP="0021114E">
      <w:pPr>
        <w:pStyle w:val="MainText"/>
        <w:spacing w:line="240" w:lineRule="auto"/>
        <w:rPr>
          <w:rFonts w:ascii="Arial" w:hAnsi="Arial" w:cs="Arial"/>
          <w:b/>
          <w:szCs w:val="22"/>
        </w:rPr>
      </w:pPr>
    </w:p>
    <w:p w14:paraId="7419B5F1"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965C5CE" w14:textId="77777777" w:rsidR="00A601EC" w:rsidRPr="0021114E" w:rsidRDefault="00A601EC" w:rsidP="0021114E">
      <w:pPr>
        <w:pStyle w:val="MainText"/>
        <w:spacing w:line="240" w:lineRule="auto"/>
        <w:rPr>
          <w:rFonts w:ascii="Arial" w:hAnsi="Arial" w:cs="Arial"/>
          <w:szCs w:val="22"/>
        </w:rPr>
      </w:pPr>
    </w:p>
    <w:p w14:paraId="70622EFF" w14:textId="4FFB8F82" w:rsidR="002F611F" w:rsidRDefault="00F104A7" w:rsidP="00C56860">
      <w:pPr>
        <w:pStyle w:val="MainText"/>
        <w:spacing w:line="240" w:lineRule="auto"/>
        <w:rPr>
          <w:rFonts w:ascii="Arial" w:hAnsi="Arial" w:cs="Arial"/>
          <w:szCs w:val="22"/>
        </w:rPr>
      </w:pPr>
      <w:r w:rsidRPr="006177BC">
        <w:rPr>
          <w:rFonts w:ascii="Arial" w:hAnsi="Arial" w:cs="Arial"/>
          <w:szCs w:val="22"/>
        </w:rPr>
        <w:t>This</w:t>
      </w:r>
      <w:r w:rsidR="00780BEA" w:rsidRPr="006177BC">
        <w:rPr>
          <w:rFonts w:ascii="Arial" w:hAnsi="Arial" w:cs="Arial"/>
          <w:szCs w:val="22"/>
        </w:rPr>
        <w:t xml:space="preserve"> </w:t>
      </w:r>
      <w:r w:rsidR="009D0729" w:rsidRPr="006177BC">
        <w:rPr>
          <w:rFonts w:ascii="Arial" w:hAnsi="Arial" w:cs="Arial"/>
          <w:szCs w:val="22"/>
        </w:rPr>
        <w:t xml:space="preserve">report </w:t>
      </w:r>
      <w:r w:rsidR="002F611F" w:rsidRPr="006177BC">
        <w:rPr>
          <w:rFonts w:ascii="Arial" w:hAnsi="Arial" w:cs="Arial"/>
          <w:szCs w:val="22"/>
        </w:rPr>
        <w:t xml:space="preserve">updates members on </w:t>
      </w:r>
      <w:r w:rsidR="004135A4">
        <w:rPr>
          <w:rFonts w:ascii="Arial" w:hAnsi="Arial" w:cs="Arial"/>
          <w:szCs w:val="22"/>
        </w:rPr>
        <w:t xml:space="preserve">final </w:t>
      </w:r>
      <w:r w:rsidR="002F611F" w:rsidRPr="006177BC">
        <w:rPr>
          <w:rFonts w:ascii="Arial" w:hAnsi="Arial" w:cs="Arial"/>
          <w:szCs w:val="22"/>
        </w:rPr>
        <w:t>engagement</w:t>
      </w:r>
      <w:r w:rsidR="004135A4">
        <w:rPr>
          <w:rFonts w:ascii="Arial" w:hAnsi="Arial" w:cs="Arial"/>
          <w:szCs w:val="22"/>
        </w:rPr>
        <w:t xml:space="preserve"> figures for the 2016/17 </w:t>
      </w:r>
      <w:r w:rsidR="00E4110D" w:rsidRPr="006177BC">
        <w:rPr>
          <w:rFonts w:ascii="Arial" w:hAnsi="Arial" w:cs="Arial"/>
          <w:szCs w:val="22"/>
        </w:rPr>
        <w:t>Highlighting</w:t>
      </w:r>
      <w:r w:rsidR="006177BC" w:rsidRPr="006177BC">
        <w:rPr>
          <w:rFonts w:ascii="Arial" w:hAnsi="Arial" w:cs="Arial"/>
          <w:szCs w:val="22"/>
        </w:rPr>
        <w:t xml:space="preserve"> Political</w:t>
      </w:r>
      <w:r w:rsidR="00E4110D" w:rsidRPr="006177BC">
        <w:rPr>
          <w:rFonts w:ascii="Arial" w:hAnsi="Arial" w:cs="Arial"/>
          <w:szCs w:val="22"/>
        </w:rPr>
        <w:t xml:space="preserve"> Leadership </w:t>
      </w:r>
      <w:r w:rsidR="004135A4">
        <w:rPr>
          <w:rFonts w:ascii="Arial" w:hAnsi="Arial" w:cs="Arial"/>
          <w:szCs w:val="22"/>
        </w:rPr>
        <w:t>offer and provides, for decision, a proposed work programme for the 2017/18 session</w:t>
      </w:r>
      <w:r w:rsidR="00FE75C1">
        <w:rPr>
          <w:rFonts w:ascii="Arial" w:hAnsi="Arial" w:cs="Arial"/>
          <w:szCs w:val="22"/>
        </w:rPr>
        <w:t>.</w:t>
      </w:r>
    </w:p>
    <w:p w14:paraId="01B1F190" w14:textId="77777777" w:rsidR="002F611F" w:rsidRDefault="002F611F" w:rsidP="00C56860">
      <w:pPr>
        <w:pStyle w:val="MainText"/>
        <w:spacing w:line="240" w:lineRule="auto"/>
        <w:rPr>
          <w:rFonts w:ascii="Arial" w:hAnsi="Arial" w:cs="Arial"/>
          <w:szCs w:val="22"/>
        </w:rPr>
      </w:pPr>
    </w:p>
    <w:p w14:paraId="228CDDC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C982240" w14:textId="77777777">
        <w:tc>
          <w:tcPr>
            <w:tcW w:w="9157" w:type="dxa"/>
          </w:tcPr>
          <w:p w14:paraId="11250B8B" w14:textId="77777777" w:rsidR="000C3360" w:rsidRPr="0021114E" w:rsidRDefault="000C3360" w:rsidP="0021114E">
            <w:pPr>
              <w:pStyle w:val="MainText"/>
              <w:spacing w:line="240" w:lineRule="auto"/>
              <w:rPr>
                <w:rFonts w:ascii="Arial" w:hAnsi="Arial" w:cs="Arial"/>
                <w:b/>
                <w:szCs w:val="22"/>
              </w:rPr>
            </w:pPr>
          </w:p>
          <w:p w14:paraId="55387B5B"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2E1442C" w14:textId="77777777" w:rsidR="0021114E" w:rsidRPr="0021114E" w:rsidRDefault="0021114E" w:rsidP="0021114E">
            <w:pPr>
              <w:pStyle w:val="MainText"/>
              <w:spacing w:line="240" w:lineRule="auto"/>
              <w:rPr>
                <w:rFonts w:ascii="Arial" w:hAnsi="Arial" w:cs="Arial"/>
                <w:szCs w:val="22"/>
              </w:rPr>
            </w:pPr>
          </w:p>
          <w:p w14:paraId="47013E53" w14:textId="77777777" w:rsidR="00B711D1" w:rsidRPr="0021114E" w:rsidRDefault="009D0729" w:rsidP="002F611F">
            <w:pPr>
              <w:pStyle w:val="MainText"/>
              <w:spacing w:line="240" w:lineRule="auto"/>
              <w:rPr>
                <w:rFonts w:ascii="Arial" w:hAnsi="Arial" w:cs="Arial"/>
                <w:szCs w:val="22"/>
              </w:rPr>
            </w:pPr>
            <w:r>
              <w:rPr>
                <w:rFonts w:ascii="Arial" w:hAnsi="Arial" w:cs="Arial"/>
                <w:szCs w:val="22"/>
              </w:rPr>
              <w:t>That the Improvement and Innovation Board</w:t>
            </w:r>
            <w:r w:rsidR="00E4110D">
              <w:rPr>
                <w:rFonts w:ascii="Arial" w:hAnsi="Arial" w:cs="Arial"/>
                <w:szCs w:val="22"/>
              </w:rPr>
              <w:t xml:space="preserve"> </w:t>
            </w:r>
            <w:r w:rsidR="004135A4">
              <w:rPr>
                <w:rFonts w:ascii="Arial" w:hAnsi="Arial" w:cs="Arial"/>
                <w:szCs w:val="22"/>
              </w:rPr>
              <w:t>notes the outturn figures for 2016/17, approves the work plan for 2017/18</w:t>
            </w:r>
            <w:r>
              <w:rPr>
                <w:rFonts w:ascii="Arial" w:hAnsi="Arial" w:cs="Arial"/>
                <w:szCs w:val="22"/>
              </w:rPr>
              <w:t xml:space="preserve"> and offers any comments</w:t>
            </w:r>
            <w:r w:rsidR="0052608E">
              <w:rPr>
                <w:rFonts w:ascii="Arial" w:hAnsi="Arial" w:cs="Arial"/>
                <w:szCs w:val="22"/>
              </w:rPr>
              <w:t xml:space="preserve"> on the </w:t>
            </w:r>
            <w:r w:rsidR="00B711D1">
              <w:rPr>
                <w:rFonts w:ascii="Arial" w:hAnsi="Arial" w:cs="Arial"/>
                <w:szCs w:val="22"/>
              </w:rPr>
              <w:t>Highlighting</w:t>
            </w:r>
            <w:r w:rsidR="0052608E">
              <w:rPr>
                <w:rFonts w:ascii="Arial" w:hAnsi="Arial" w:cs="Arial"/>
                <w:szCs w:val="22"/>
              </w:rPr>
              <w:t xml:space="preserve"> Leadership </w:t>
            </w:r>
            <w:r w:rsidR="002F611F">
              <w:rPr>
                <w:rFonts w:ascii="Arial" w:hAnsi="Arial" w:cs="Arial"/>
                <w:szCs w:val="22"/>
              </w:rPr>
              <w:t>work.</w:t>
            </w:r>
          </w:p>
          <w:p w14:paraId="15C0D730" w14:textId="77777777" w:rsidR="000C3360" w:rsidRPr="0021114E" w:rsidRDefault="000C3360" w:rsidP="0021114E">
            <w:pPr>
              <w:pStyle w:val="MainText"/>
              <w:spacing w:line="240" w:lineRule="auto"/>
              <w:rPr>
                <w:rFonts w:ascii="Arial" w:hAnsi="Arial" w:cs="Arial"/>
                <w:szCs w:val="22"/>
              </w:rPr>
            </w:pPr>
          </w:p>
          <w:p w14:paraId="220C0888"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2B016CF" w14:textId="77777777" w:rsidR="00A601EC" w:rsidRPr="0021114E" w:rsidRDefault="00A601EC" w:rsidP="0021114E">
            <w:pPr>
              <w:pStyle w:val="MainText"/>
              <w:spacing w:line="240" w:lineRule="auto"/>
              <w:rPr>
                <w:rFonts w:ascii="Arial" w:hAnsi="Arial" w:cs="Arial"/>
                <w:b/>
                <w:szCs w:val="22"/>
              </w:rPr>
            </w:pPr>
          </w:p>
          <w:p w14:paraId="7867CF06"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417E127D" w14:textId="77777777" w:rsidR="000A3935" w:rsidRPr="0021114E" w:rsidRDefault="000A3935" w:rsidP="0021114E">
            <w:pPr>
              <w:pStyle w:val="MainText"/>
              <w:spacing w:line="240" w:lineRule="auto"/>
              <w:rPr>
                <w:rFonts w:ascii="Arial" w:hAnsi="Arial" w:cs="Arial"/>
                <w:b/>
                <w:szCs w:val="22"/>
              </w:rPr>
            </w:pPr>
          </w:p>
        </w:tc>
      </w:tr>
    </w:tbl>
    <w:p w14:paraId="1366A6C0" w14:textId="77777777" w:rsidR="00AA6F4D" w:rsidRPr="0021114E" w:rsidRDefault="00AA6F4D" w:rsidP="0021114E">
      <w:pPr>
        <w:pStyle w:val="MainText"/>
        <w:spacing w:line="240" w:lineRule="auto"/>
        <w:rPr>
          <w:rFonts w:ascii="Arial" w:hAnsi="Arial" w:cs="Arial"/>
          <w:szCs w:val="22"/>
        </w:rPr>
      </w:pPr>
    </w:p>
    <w:p w14:paraId="6417E1C0" w14:textId="77777777" w:rsidR="000D2BDB" w:rsidRPr="0021114E" w:rsidRDefault="000D2BDB" w:rsidP="0021114E">
      <w:pPr>
        <w:pStyle w:val="MainText"/>
        <w:spacing w:line="240" w:lineRule="auto"/>
        <w:rPr>
          <w:rFonts w:ascii="Arial" w:hAnsi="Arial" w:cs="Arial"/>
          <w:szCs w:val="22"/>
        </w:rPr>
      </w:pPr>
    </w:p>
    <w:p w14:paraId="033C5FF7"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079032AE" w14:textId="77777777" w:rsidTr="008D332D">
        <w:tc>
          <w:tcPr>
            <w:tcW w:w="2802" w:type="dxa"/>
          </w:tcPr>
          <w:p w14:paraId="3E3A38B5"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A9E5783" w14:textId="77777777" w:rsidR="00CC0245" w:rsidRPr="0021114E" w:rsidRDefault="00F104A7" w:rsidP="0021114E">
            <w:pPr>
              <w:pStyle w:val="MainText"/>
              <w:spacing w:before="120" w:line="240" w:lineRule="auto"/>
              <w:rPr>
                <w:rFonts w:ascii="Arial" w:hAnsi="Arial" w:cs="Arial"/>
                <w:szCs w:val="22"/>
              </w:rPr>
            </w:pPr>
            <w:r>
              <w:rPr>
                <w:rFonts w:ascii="Arial" w:hAnsi="Arial" w:cs="Arial"/>
                <w:szCs w:val="22"/>
              </w:rPr>
              <w:t>Will Brooks</w:t>
            </w:r>
            <w:r w:rsidR="009D0729">
              <w:rPr>
                <w:rFonts w:ascii="Arial" w:hAnsi="Arial" w:cs="Arial"/>
                <w:szCs w:val="22"/>
              </w:rPr>
              <w:t xml:space="preserve"> </w:t>
            </w:r>
          </w:p>
        </w:tc>
      </w:tr>
      <w:tr w:rsidR="00C9258A" w:rsidRPr="0021114E" w14:paraId="0D8FB832" w14:textId="77777777" w:rsidTr="008D332D">
        <w:tc>
          <w:tcPr>
            <w:tcW w:w="2802" w:type="dxa"/>
          </w:tcPr>
          <w:p w14:paraId="41F4FAE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E495005"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7A19FD1B" w14:textId="77777777" w:rsidTr="008D332D">
        <w:tc>
          <w:tcPr>
            <w:tcW w:w="2802" w:type="dxa"/>
          </w:tcPr>
          <w:p w14:paraId="5D9A0AB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998E870" w14:textId="77777777"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0207 664 3053</w:t>
            </w:r>
          </w:p>
        </w:tc>
      </w:tr>
      <w:tr w:rsidR="00CC0245" w:rsidRPr="0021114E" w14:paraId="39644449" w14:textId="77777777" w:rsidTr="006137EA">
        <w:trPr>
          <w:trHeight w:val="507"/>
        </w:trPr>
        <w:tc>
          <w:tcPr>
            <w:tcW w:w="2802" w:type="dxa"/>
          </w:tcPr>
          <w:p w14:paraId="520FEEB7"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5D73343" w14:textId="5BCEEFB3" w:rsidR="001A07F1" w:rsidRDefault="00B243C5" w:rsidP="005F0364">
            <w:pPr>
              <w:pStyle w:val="MainText"/>
              <w:spacing w:before="120" w:line="240" w:lineRule="auto"/>
              <w:rPr>
                <w:rFonts w:ascii="Arial" w:hAnsi="Arial" w:cs="Arial"/>
              </w:rPr>
            </w:pPr>
            <w:hyperlink r:id="rId11" w:history="1">
              <w:r w:rsidRPr="00D54F94">
                <w:rPr>
                  <w:rStyle w:val="Hyperlink"/>
                  <w:rFonts w:ascii="Arial" w:hAnsi="Arial" w:cs="Arial"/>
                </w:rPr>
                <w:t>william.brooks@local.gov.uk</w:t>
              </w:r>
            </w:hyperlink>
          </w:p>
          <w:p w14:paraId="4845D0B3" w14:textId="77777777" w:rsidR="00B243C5" w:rsidRPr="003C7786" w:rsidRDefault="00B243C5" w:rsidP="005F0364">
            <w:pPr>
              <w:pStyle w:val="MainText"/>
              <w:spacing w:before="120" w:line="240" w:lineRule="auto"/>
              <w:rPr>
                <w:rFonts w:ascii="Arial" w:hAnsi="Arial" w:cs="Arial"/>
                <w:szCs w:val="22"/>
              </w:rPr>
            </w:pPr>
          </w:p>
        </w:tc>
      </w:tr>
    </w:tbl>
    <w:p w14:paraId="569C7584" w14:textId="77777777" w:rsidR="0021114E" w:rsidRDefault="0021114E" w:rsidP="0021114E">
      <w:pPr>
        <w:pStyle w:val="MainText"/>
        <w:spacing w:line="240" w:lineRule="auto"/>
        <w:rPr>
          <w:rFonts w:ascii="Arial" w:hAnsi="Arial" w:cs="Arial"/>
          <w:szCs w:val="22"/>
        </w:rPr>
      </w:pPr>
    </w:p>
    <w:p w14:paraId="4B55305B"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E2CE003" w14:textId="77777777" w:rsidR="0021114E" w:rsidRDefault="0021114E">
      <w:pPr>
        <w:rPr>
          <w:rFonts w:ascii="Arial" w:hAnsi="Arial" w:cs="Arial"/>
          <w:szCs w:val="22"/>
        </w:rPr>
      </w:pPr>
      <w:r>
        <w:rPr>
          <w:rFonts w:ascii="Arial" w:hAnsi="Arial" w:cs="Arial"/>
          <w:szCs w:val="22"/>
        </w:rPr>
        <w:lastRenderedPageBreak/>
        <w:br w:type="page"/>
      </w:r>
    </w:p>
    <w:p w14:paraId="7C6D7E90" w14:textId="77777777" w:rsidR="00B243C5" w:rsidRDefault="00B243C5" w:rsidP="00B243C5">
      <w:pPr>
        <w:pStyle w:val="LGAItemNoHeading"/>
        <w:spacing w:before="240"/>
        <w:rPr>
          <w:rFonts w:ascii="Arial" w:hAnsi="Arial" w:cs="Arial"/>
          <w:sz w:val="28"/>
          <w:szCs w:val="28"/>
        </w:rPr>
      </w:pPr>
      <w:bookmarkStart w:id="1" w:name="MainHeading2"/>
      <w:bookmarkEnd w:id="1"/>
    </w:p>
    <w:p w14:paraId="0437536B" w14:textId="0F9D4CE2" w:rsidR="00B243C5" w:rsidRPr="00BB212B" w:rsidRDefault="00B243C5" w:rsidP="00B243C5">
      <w:pPr>
        <w:pStyle w:val="LGAItemNoHeading"/>
        <w:spacing w:before="240"/>
        <w:rPr>
          <w:rFonts w:ascii="Arial" w:hAnsi="Arial" w:cs="Arial"/>
          <w:sz w:val="28"/>
          <w:szCs w:val="28"/>
        </w:rPr>
      </w:pPr>
      <w:r w:rsidRPr="00780BEA">
        <w:rPr>
          <w:rFonts w:ascii="Arial" w:hAnsi="Arial" w:cs="Arial"/>
          <w:sz w:val="28"/>
          <w:szCs w:val="28"/>
        </w:rPr>
        <w:t>Highlighting Leadership offer</w:t>
      </w:r>
      <w:r>
        <w:rPr>
          <w:rFonts w:ascii="Arial" w:hAnsi="Arial" w:cs="Arial"/>
          <w:sz w:val="28"/>
          <w:szCs w:val="28"/>
        </w:rPr>
        <w:t>: 20</w:t>
      </w:r>
      <w:r w:rsidRPr="00780BEA">
        <w:rPr>
          <w:rFonts w:ascii="Arial" w:hAnsi="Arial" w:cs="Arial"/>
          <w:sz w:val="28"/>
          <w:szCs w:val="28"/>
        </w:rPr>
        <w:t>16</w:t>
      </w:r>
      <w:r>
        <w:rPr>
          <w:rFonts w:ascii="Arial" w:hAnsi="Arial" w:cs="Arial"/>
          <w:sz w:val="28"/>
          <w:szCs w:val="28"/>
        </w:rPr>
        <w:t>/17 final outturn and 2017/18 work priorities</w:t>
      </w:r>
    </w:p>
    <w:p w14:paraId="584B3644" w14:textId="77777777" w:rsidR="0021114E" w:rsidRPr="0021114E" w:rsidRDefault="0021114E" w:rsidP="0021114E">
      <w:pPr>
        <w:pStyle w:val="MainText"/>
        <w:spacing w:line="240" w:lineRule="auto"/>
        <w:rPr>
          <w:rFonts w:ascii="Arial" w:hAnsi="Arial" w:cs="Arial"/>
          <w:b/>
          <w:color w:val="FF0000"/>
          <w:szCs w:val="22"/>
        </w:rPr>
      </w:pPr>
    </w:p>
    <w:p w14:paraId="586DA937"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2018D02" w14:textId="77777777" w:rsidR="008F3A81" w:rsidRPr="0021114E" w:rsidRDefault="008F3A81" w:rsidP="0021114E">
      <w:pPr>
        <w:pStyle w:val="MainText"/>
        <w:spacing w:line="240" w:lineRule="auto"/>
        <w:rPr>
          <w:rFonts w:ascii="Arial" w:hAnsi="Arial" w:cs="Arial"/>
          <w:szCs w:val="22"/>
        </w:rPr>
      </w:pPr>
    </w:p>
    <w:p w14:paraId="108B3A08" w14:textId="4E713D1C" w:rsidR="00966D72" w:rsidRDefault="008D4C3A" w:rsidP="003C7786">
      <w:pPr>
        <w:pStyle w:val="MainText"/>
        <w:numPr>
          <w:ilvl w:val="0"/>
          <w:numId w:val="24"/>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sidR="00B243C5">
        <w:rPr>
          <w:rFonts w:ascii="Arial" w:hAnsi="Arial" w:cs="Arial"/>
          <w:szCs w:val="22"/>
        </w:rPr>
        <w:t xml:space="preserve">. </w:t>
      </w:r>
      <w:r w:rsidR="00112EB4">
        <w:rPr>
          <w:rFonts w:ascii="Arial" w:hAnsi="Arial" w:cs="Arial"/>
          <w:szCs w:val="22"/>
        </w:rPr>
        <w:t>Attending our political leadership programmes gives councillors a unique opportunity to network with other Members from different tiered authorities and often</w:t>
      </w:r>
      <w:r w:rsidR="00B243C5">
        <w:rPr>
          <w:rFonts w:ascii="Arial" w:hAnsi="Arial" w:cs="Arial"/>
          <w:szCs w:val="22"/>
        </w:rPr>
        <w:t xml:space="preserve"> across the political spectrum.</w:t>
      </w:r>
      <w:r w:rsidR="00112EB4">
        <w:rPr>
          <w:rFonts w:ascii="Arial" w:hAnsi="Arial" w:cs="Arial"/>
          <w:szCs w:val="22"/>
        </w:rPr>
        <w:t xml:space="preserve"> </w:t>
      </w:r>
      <w:r w:rsidR="00966D72">
        <w:rPr>
          <w:rFonts w:ascii="Arial" w:hAnsi="Arial" w:cs="Arial"/>
          <w:szCs w:val="22"/>
        </w:rPr>
        <w:t>Our managerial leadership development programme starts by growing future talent</w:t>
      </w:r>
      <w:r w:rsidR="00512B85">
        <w:rPr>
          <w:rFonts w:ascii="Arial" w:hAnsi="Arial" w:cs="Arial"/>
          <w:szCs w:val="22"/>
        </w:rPr>
        <w:t xml:space="preserve"> with</w:t>
      </w:r>
      <w:r w:rsidR="00966D72">
        <w:rPr>
          <w:rFonts w:ascii="Arial" w:hAnsi="Arial" w:cs="Arial"/>
          <w:szCs w:val="22"/>
        </w:rPr>
        <w:t xml:space="preserve"> the National Graduate Development Programme, through to opportunities </w:t>
      </w:r>
      <w:r w:rsidR="001F7120">
        <w:rPr>
          <w:rFonts w:ascii="Arial" w:hAnsi="Arial" w:cs="Arial"/>
          <w:szCs w:val="22"/>
        </w:rPr>
        <w:t>for senior officers with the Institute of Directors.</w:t>
      </w:r>
    </w:p>
    <w:p w14:paraId="483DF024" w14:textId="77777777" w:rsidR="0079166F" w:rsidRDefault="0079166F" w:rsidP="0079166F">
      <w:pPr>
        <w:pStyle w:val="MainText"/>
        <w:spacing w:line="240" w:lineRule="auto"/>
        <w:rPr>
          <w:rFonts w:ascii="Arial" w:hAnsi="Arial" w:cs="Arial"/>
          <w:szCs w:val="22"/>
        </w:rPr>
      </w:pPr>
    </w:p>
    <w:p w14:paraId="0B327E81" w14:textId="77777777" w:rsidR="0079166F" w:rsidRDefault="0079166F" w:rsidP="0079166F">
      <w:pPr>
        <w:pStyle w:val="MainText"/>
        <w:numPr>
          <w:ilvl w:val="0"/>
          <w:numId w:val="24"/>
        </w:numPr>
        <w:spacing w:line="240" w:lineRule="auto"/>
        <w:rPr>
          <w:rFonts w:ascii="Arial" w:hAnsi="Arial" w:cs="Arial"/>
          <w:szCs w:val="22"/>
        </w:rPr>
      </w:pPr>
      <w:r>
        <w:rPr>
          <w:rFonts w:ascii="Arial" w:hAnsi="Arial" w:cs="Arial"/>
          <w:szCs w:val="22"/>
        </w:rPr>
        <w:t>With feedback from both government and the sector there is an identified need to increase our managerial leadership offer to a wider audience.</w:t>
      </w:r>
    </w:p>
    <w:p w14:paraId="2B2BE425" w14:textId="77777777" w:rsidR="00FD08A5" w:rsidRPr="001F7120" w:rsidRDefault="00FD08A5" w:rsidP="001F7120">
      <w:pPr>
        <w:pStyle w:val="MainText"/>
        <w:spacing w:line="240" w:lineRule="auto"/>
        <w:ind w:left="360"/>
        <w:rPr>
          <w:rFonts w:ascii="Arial" w:hAnsi="Arial" w:cs="Arial"/>
          <w:szCs w:val="22"/>
        </w:rPr>
      </w:pPr>
    </w:p>
    <w:p w14:paraId="4DDC2BA5" w14:textId="77777777" w:rsidR="00FD08A5" w:rsidRPr="00A5001A" w:rsidRDefault="00FD08A5" w:rsidP="00FD08A5">
      <w:pPr>
        <w:pStyle w:val="MainText"/>
        <w:numPr>
          <w:ilvl w:val="0"/>
          <w:numId w:val="24"/>
        </w:numPr>
        <w:spacing w:line="240" w:lineRule="auto"/>
        <w:rPr>
          <w:rFonts w:ascii="Arial" w:hAnsi="Arial" w:cs="Arial"/>
          <w:szCs w:val="22"/>
        </w:rPr>
      </w:pPr>
      <w:r>
        <w:rPr>
          <w:rFonts w:ascii="Arial" w:hAnsi="Arial" w:cs="Arial"/>
          <w:szCs w:val="22"/>
        </w:rPr>
        <w:t xml:space="preserve">This report </w:t>
      </w:r>
      <w:r w:rsidRPr="00A5001A">
        <w:rPr>
          <w:rFonts w:ascii="Arial" w:hAnsi="Arial" w:cs="Arial"/>
          <w:szCs w:val="22"/>
        </w:rPr>
        <w:t xml:space="preserve">provides </w:t>
      </w:r>
      <w:r w:rsidR="008B2246">
        <w:rPr>
          <w:rFonts w:ascii="Arial" w:hAnsi="Arial" w:cs="Arial"/>
          <w:szCs w:val="22"/>
        </w:rPr>
        <w:t>statistics relating to attendance at our leadership development programmes and commentary on the achi</w:t>
      </w:r>
      <w:r w:rsidR="0079166F">
        <w:rPr>
          <w:rFonts w:ascii="Arial" w:hAnsi="Arial" w:cs="Arial"/>
          <w:szCs w:val="22"/>
        </w:rPr>
        <w:t>evements of 2016/17 and sets out the work priorities for the 2017/18 session.</w:t>
      </w:r>
    </w:p>
    <w:p w14:paraId="1283285E" w14:textId="77777777" w:rsidR="0053751D" w:rsidRDefault="0053751D" w:rsidP="0053751D">
      <w:pPr>
        <w:pStyle w:val="MainText"/>
        <w:spacing w:line="240" w:lineRule="auto"/>
        <w:rPr>
          <w:rFonts w:ascii="Arial" w:hAnsi="Arial" w:cs="Arial"/>
          <w:szCs w:val="22"/>
        </w:rPr>
      </w:pPr>
    </w:p>
    <w:p w14:paraId="4CB0664E" w14:textId="77777777" w:rsidR="0053751D" w:rsidRPr="0053751D" w:rsidRDefault="0034693C" w:rsidP="0053751D">
      <w:pPr>
        <w:pStyle w:val="MainText"/>
        <w:spacing w:line="240" w:lineRule="auto"/>
        <w:rPr>
          <w:rFonts w:ascii="Arial" w:hAnsi="Arial" w:cs="Arial"/>
          <w:b/>
          <w:szCs w:val="22"/>
        </w:rPr>
      </w:pPr>
      <w:r>
        <w:rPr>
          <w:rFonts w:ascii="Arial" w:hAnsi="Arial" w:cs="Arial"/>
          <w:b/>
          <w:szCs w:val="22"/>
        </w:rPr>
        <w:t>Highlighting Political Leadership</w:t>
      </w:r>
    </w:p>
    <w:p w14:paraId="2651951B" w14:textId="77777777" w:rsidR="00893E53" w:rsidRPr="0053751D" w:rsidRDefault="00893E53" w:rsidP="0053751D">
      <w:pPr>
        <w:rPr>
          <w:rFonts w:ascii="Arial" w:hAnsi="Arial" w:cs="Arial"/>
          <w:szCs w:val="22"/>
        </w:rPr>
      </w:pPr>
    </w:p>
    <w:p w14:paraId="22D1ED53" w14:textId="77777777" w:rsidR="0079166F" w:rsidRPr="0079166F" w:rsidRDefault="00531297" w:rsidP="003062DB">
      <w:pPr>
        <w:pStyle w:val="ListParagraph"/>
        <w:numPr>
          <w:ilvl w:val="0"/>
          <w:numId w:val="24"/>
        </w:numPr>
        <w:rPr>
          <w:rFonts w:ascii="Arial" w:hAnsi="Arial" w:cs="Arial"/>
          <w:b/>
          <w:szCs w:val="22"/>
        </w:rPr>
      </w:pPr>
      <w:r w:rsidRPr="00531297">
        <w:rPr>
          <w:rFonts w:ascii="Arial" w:hAnsi="Arial" w:cs="Arial"/>
          <w:szCs w:val="22"/>
        </w:rPr>
        <w:t>The LGA continues to offer a wide range</w:t>
      </w:r>
      <w:r w:rsidR="00BF0E8B">
        <w:rPr>
          <w:rFonts w:ascii="Arial" w:hAnsi="Arial" w:cs="Arial"/>
          <w:szCs w:val="22"/>
        </w:rPr>
        <w:t xml:space="preserve"> of development opportunities for</w:t>
      </w:r>
      <w:r w:rsidRPr="00531297">
        <w:rPr>
          <w:rFonts w:ascii="Arial" w:hAnsi="Arial" w:cs="Arial"/>
          <w:szCs w:val="22"/>
        </w:rPr>
        <w:t xml:space="preserve"> councillors.  </w:t>
      </w:r>
      <w:r>
        <w:rPr>
          <w:rFonts w:ascii="Arial" w:hAnsi="Arial" w:cs="Arial"/>
          <w:szCs w:val="22"/>
        </w:rPr>
        <w:t xml:space="preserve">Alongside flagship programmes such as Leadership Academy and Next Generation, the LGA offers specialised masterclasses and residential courses on topics such as scrutiny, finance, children’s services and sport. Our catalogue of programmes is regularly reviewed to ensure that it reflects what is relevant within the public sector and meets the </w:t>
      </w:r>
      <w:r w:rsidR="0079166F">
        <w:rPr>
          <w:rFonts w:ascii="Arial" w:hAnsi="Arial" w:cs="Arial"/>
          <w:szCs w:val="22"/>
        </w:rPr>
        <w:t>needs of councillor attendees.</w:t>
      </w:r>
    </w:p>
    <w:p w14:paraId="6A8A4BB0" w14:textId="77777777" w:rsidR="0079166F" w:rsidRPr="0079166F" w:rsidRDefault="0079166F" w:rsidP="0079166F">
      <w:pPr>
        <w:pStyle w:val="ListParagraph"/>
        <w:ind w:left="360"/>
        <w:rPr>
          <w:rFonts w:ascii="Arial" w:hAnsi="Arial" w:cs="Arial"/>
          <w:b/>
          <w:szCs w:val="22"/>
        </w:rPr>
      </w:pPr>
    </w:p>
    <w:p w14:paraId="6454AFE2" w14:textId="77777777" w:rsidR="00B243C5" w:rsidRPr="00B243C5" w:rsidRDefault="0079166F" w:rsidP="00B243C5">
      <w:pPr>
        <w:pStyle w:val="ListParagraph"/>
        <w:numPr>
          <w:ilvl w:val="0"/>
          <w:numId w:val="24"/>
        </w:numPr>
        <w:rPr>
          <w:rFonts w:ascii="Arial" w:hAnsi="Arial" w:cs="Arial"/>
          <w:b/>
          <w:szCs w:val="22"/>
        </w:rPr>
      </w:pPr>
      <w:r>
        <w:rPr>
          <w:rFonts w:ascii="Arial" w:hAnsi="Arial" w:cs="Arial"/>
          <w:szCs w:val="22"/>
        </w:rPr>
        <w:t>Highlights for 2016/17 included:</w:t>
      </w:r>
    </w:p>
    <w:p w14:paraId="4BACBB8D" w14:textId="77777777" w:rsidR="00B243C5" w:rsidRPr="00B243C5" w:rsidRDefault="00B243C5" w:rsidP="00B243C5">
      <w:pPr>
        <w:pStyle w:val="ListParagraph"/>
        <w:rPr>
          <w:rFonts w:ascii="Arial" w:hAnsi="Arial" w:cs="Arial"/>
          <w:szCs w:val="22"/>
        </w:rPr>
      </w:pPr>
    </w:p>
    <w:p w14:paraId="0F51D851" w14:textId="77777777" w:rsidR="00B243C5" w:rsidRPr="00B243C5" w:rsidRDefault="008E337B" w:rsidP="00B243C5">
      <w:pPr>
        <w:pStyle w:val="ListParagraph"/>
        <w:numPr>
          <w:ilvl w:val="1"/>
          <w:numId w:val="24"/>
        </w:numPr>
        <w:spacing w:after="240"/>
        <w:rPr>
          <w:rFonts w:ascii="Arial" w:hAnsi="Arial" w:cs="Arial"/>
          <w:b/>
          <w:szCs w:val="22"/>
        </w:rPr>
      </w:pPr>
      <w:r w:rsidRPr="00B243C5">
        <w:rPr>
          <w:rFonts w:ascii="Arial" w:hAnsi="Arial" w:cs="Arial"/>
          <w:szCs w:val="22"/>
        </w:rPr>
        <w:t>The second highest total of participants in the last ten years of leadership programmes – 649</w:t>
      </w:r>
    </w:p>
    <w:p w14:paraId="55060DE7" w14:textId="77777777" w:rsidR="00B243C5" w:rsidRPr="00B243C5" w:rsidRDefault="008E337B" w:rsidP="00B243C5">
      <w:pPr>
        <w:pStyle w:val="ListParagraph"/>
        <w:numPr>
          <w:ilvl w:val="1"/>
          <w:numId w:val="24"/>
        </w:numPr>
        <w:spacing w:after="240"/>
        <w:rPr>
          <w:rFonts w:ascii="Arial" w:hAnsi="Arial" w:cs="Arial"/>
          <w:b/>
          <w:szCs w:val="22"/>
        </w:rPr>
      </w:pPr>
      <w:r w:rsidRPr="00B243C5">
        <w:rPr>
          <w:rFonts w:ascii="Arial" w:hAnsi="Arial" w:cs="Arial"/>
          <w:szCs w:val="22"/>
        </w:rPr>
        <w:t>Despite a lower overall number of participants compared with 2015/16, engagement with programmes has overall increased.</w:t>
      </w:r>
    </w:p>
    <w:p w14:paraId="67E9B34C" w14:textId="77777777" w:rsidR="00B243C5" w:rsidRPr="00B243C5" w:rsidRDefault="008E337B" w:rsidP="00B243C5">
      <w:pPr>
        <w:pStyle w:val="ListParagraph"/>
        <w:numPr>
          <w:ilvl w:val="1"/>
          <w:numId w:val="24"/>
        </w:numPr>
        <w:spacing w:after="240"/>
        <w:rPr>
          <w:rFonts w:ascii="Arial" w:hAnsi="Arial" w:cs="Arial"/>
          <w:b/>
          <w:szCs w:val="22"/>
        </w:rPr>
      </w:pPr>
      <w:r w:rsidRPr="00B243C5">
        <w:rPr>
          <w:rFonts w:ascii="Arial" w:hAnsi="Arial" w:cs="Arial"/>
          <w:szCs w:val="22"/>
        </w:rPr>
        <w:t>There has been a small decrease in gender equality and a small increase in BAME participation when compared with last year.</w:t>
      </w:r>
    </w:p>
    <w:p w14:paraId="4B6D5161" w14:textId="73CE6046" w:rsidR="00B243C5" w:rsidRPr="00B243C5" w:rsidRDefault="008E337B" w:rsidP="00B243C5">
      <w:pPr>
        <w:pStyle w:val="ListParagraph"/>
        <w:numPr>
          <w:ilvl w:val="1"/>
          <w:numId w:val="24"/>
        </w:numPr>
        <w:spacing w:after="240"/>
        <w:rPr>
          <w:rFonts w:ascii="Arial" w:hAnsi="Arial" w:cs="Arial"/>
          <w:b/>
          <w:szCs w:val="22"/>
        </w:rPr>
      </w:pPr>
      <w:r w:rsidRPr="00B243C5">
        <w:rPr>
          <w:rFonts w:ascii="Arial" w:hAnsi="Arial" w:cs="Arial"/>
          <w:szCs w:val="22"/>
        </w:rPr>
        <w:t>95</w:t>
      </w:r>
      <w:r w:rsidR="00B243C5">
        <w:rPr>
          <w:rFonts w:ascii="Arial" w:hAnsi="Arial" w:cs="Arial"/>
          <w:szCs w:val="22"/>
        </w:rPr>
        <w:t xml:space="preserve"> per cent</w:t>
      </w:r>
      <w:r w:rsidRPr="00B243C5">
        <w:rPr>
          <w:rFonts w:ascii="Arial" w:hAnsi="Arial" w:cs="Arial"/>
          <w:szCs w:val="22"/>
        </w:rPr>
        <w:t xml:space="preserve"> of partici</w:t>
      </w:r>
      <w:r w:rsidR="00B243C5">
        <w:rPr>
          <w:rFonts w:ascii="Arial" w:hAnsi="Arial" w:cs="Arial"/>
          <w:szCs w:val="22"/>
        </w:rPr>
        <w:t>pants said that our programmes ‘fully achieved’ or ‘largely achieved’</w:t>
      </w:r>
      <w:r w:rsidRPr="00B243C5">
        <w:rPr>
          <w:rFonts w:ascii="Arial" w:hAnsi="Arial" w:cs="Arial"/>
          <w:szCs w:val="22"/>
        </w:rPr>
        <w:t xml:space="preserve"> their objectives.</w:t>
      </w:r>
    </w:p>
    <w:p w14:paraId="553EB131" w14:textId="3AB96903" w:rsidR="008E337B" w:rsidRPr="00B243C5" w:rsidRDefault="00B243C5" w:rsidP="00B243C5">
      <w:pPr>
        <w:pStyle w:val="ListParagraph"/>
        <w:numPr>
          <w:ilvl w:val="1"/>
          <w:numId w:val="24"/>
        </w:numPr>
        <w:spacing w:after="240"/>
        <w:rPr>
          <w:rFonts w:ascii="Arial" w:hAnsi="Arial" w:cs="Arial"/>
          <w:b/>
          <w:szCs w:val="22"/>
        </w:rPr>
      </w:pPr>
      <w:r>
        <w:rPr>
          <w:rFonts w:ascii="Arial" w:hAnsi="Arial" w:cs="Arial"/>
          <w:szCs w:val="22"/>
        </w:rPr>
        <w:t>96 per cent</w:t>
      </w:r>
      <w:r w:rsidR="008E337B" w:rsidRPr="00B243C5">
        <w:rPr>
          <w:rFonts w:ascii="Arial" w:hAnsi="Arial" w:cs="Arial"/>
          <w:szCs w:val="22"/>
        </w:rPr>
        <w:t xml:space="preserve"> of participants said that attending our programmes made them more conf</w:t>
      </w:r>
      <w:r>
        <w:rPr>
          <w:rFonts w:ascii="Arial" w:hAnsi="Arial" w:cs="Arial"/>
          <w:szCs w:val="22"/>
        </w:rPr>
        <w:t>ident in their leadership role ‘to a great extent’ or ‘to a moderate extent’</w:t>
      </w:r>
      <w:r w:rsidR="008E337B" w:rsidRPr="00B243C5">
        <w:rPr>
          <w:rFonts w:ascii="Arial" w:hAnsi="Arial" w:cs="Arial"/>
          <w:szCs w:val="22"/>
        </w:rPr>
        <w:t>.</w:t>
      </w:r>
    </w:p>
    <w:p w14:paraId="612098B7" w14:textId="77777777" w:rsidR="00531297" w:rsidRPr="00531297" w:rsidRDefault="00531297" w:rsidP="00531297">
      <w:pPr>
        <w:pStyle w:val="ListParagraph"/>
        <w:ind w:left="360"/>
        <w:rPr>
          <w:rFonts w:ascii="Arial" w:hAnsi="Arial" w:cs="Arial"/>
          <w:b/>
          <w:szCs w:val="22"/>
        </w:rPr>
      </w:pPr>
    </w:p>
    <w:p w14:paraId="3A8F7E3F" w14:textId="5239A608" w:rsidR="007A13FF" w:rsidRPr="007A13FF" w:rsidRDefault="008E337B" w:rsidP="004409B9">
      <w:pPr>
        <w:pStyle w:val="ListParagraph"/>
        <w:numPr>
          <w:ilvl w:val="0"/>
          <w:numId w:val="24"/>
        </w:numPr>
        <w:rPr>
          <w:rFonts w:ascii="Arial" w:hAnsi="Arial" w:cs="Arial"/>
          <w:b/>
          <w:szCs w:val="22"/>
        </w:rPr>
      </w:pPr>
      <w:r>
        <w:rPr>
          <w:rFonts w:ascii="Arial" w:hAnsi="Arial" w:cs="Arial"/>
          <w:szCs w:val="22"/>
        </w:rPr>
        <w:lastRenderedPageBreak/>
        <w:t>2016/</w:t>
      </w:r>
      <w:r w:rsidR="00743A01" w:rsidRPr="004409B9">
        <w:rPr>
          <w:rFonts w:ascii="Arial" w:hAnsi="Arial" w:cs="Arial"/>
          <w:szCs w:val="22"/>
        </w:rPr>
        <w:t>2017</w:t>
      </w:r>
      <w:r>
        <w:rPr>
          <w:rFonts w:ascii="Arial" w:hAnsi="Arial" w:cs="Arial"/>
          <w:szCs w:val="22"/>
        </w:rPr>
        <w:t xml:space="preserve"> participation figures</w:t>
      </w:r>
      <w:r w:rsidR="008A7100" w:rsidRPr="004409B9">
        <w:rPr>
          <w:rFonts w:ascii="Arial" w:hAnsi="Arial" w:cs="Arial"/>
          <w:b/>
          <w:szCs w:val="22"/>
        </w:rPr>
        <w:t xml:space="preserve"> </w:t>
      </w:r>
      <w:r w:rsidR="008A7100" w:rsidRPr="004409B9">
        <w:rPr>
          <w:rFonts w:ascii="Arial" w:hAnsi="Arial" w:cs="Arial"/>
          <w:szCs w:val="22"/>
        </w:rPr>
        <w:t>on the Leadership Academy (LA), Leadership Essential</w:t>
      </w:r>
      <w:r w:rsidR="00DB180E" w:rsidRPr="004409B9">
        <w:rPr>
          <w:rFonts w:ascii="Arial" w:hAnsi="Arial" w:cs="Arial"/>
          <w:szCs w:val="22"/>
        </w:rPr>
        <w:t>s (LE), Focus on Leadership (FoL</w:t>
      </w:r>
      <w:r w:rsidR="00A5001A" w:rsidRPr="004409B9">
        <w:rPr>
          <w:rFonts w:ascii="Arial" w:hAnsi="Arial" w:cs="Arial"/>
          <w:szCs w:val="22"/>
        </w:rPr>
        <w:t>),</w:t>
      </w:r>
      <w:r w:rsidR="0034693C" w:rsidRPr="004409B9">
        <w:rPr>
          <w:rFonts w:ascii="Arial" w:hAnsi="Arial" w:cs="Arial"/>
          <w:szCs w:val="22"/>
        </w:rPr>
        <w:t xml:space="preserve"> the Leader’s Programme (LEAD), Next Generatio</w:t>
      </w:r>
      <w:r w:rsidR="00B243C5">
        <w:rPr>
          <w:rFonts w:ascii="Arial" w:hAnsi="Arial" w:cs="Arial"/>
          <w:szCs w:val="22"/>
        </w:rPr>
        <w:t>n (NXG) and ‘Leading Edge’</w:t>
      </w:r>
      <w:r w:rsidR="0034693C" w:rsidRPr="004409B9">
        <w:rPr>
          <w:rFonts w:ascii="Arial" w:hAnsi="Arial" w:cs="Arial"/>
          <w:szCs w:val="22"/>
        </w:rPr>
        <w:t xml:space="preserve"> </w:t>
      </w:r>
      <w:r w:rsidR="00A5001A" w:rsidRPr="004409B9">
        <w:rPr>
          <w:rFonts w:ascii="Arial" w:hAnsi="Arial" w:cs="Arial"/>
          <w:szCs w:val="22"/>
        </w:rPr>
        <w:t xml:space="preserve">are </w:t>
      </w:r>
      <w:r w:rsidR="007A13FF">
        <w:rPr>
          <w:rFonts w:ascii="Arial" w:hAnsi="Arial" w:cs="Arial"/>
          <w:szCs w:val="22"/>
        </w:rPr>
        <w:t>set out in the tables</w:t>
      </w:r>
      <w:r w:rsidR="00512B85">
        <w:rPr>
          <w:rFonts w:ascii="Arial" w:hAnsi="Arial" w:cs="Arial"/>
          <w:szCs w:val="22"/>
        </w:rPr>
        <w:t xml:space="preserve"> which follow</w:t>
      </w:r>
      <w:r w:rsidR="00A5001A" w:rsidRPr="004409B9">
        <w:rPr>
          <w:rFonts w:ascii="Arial" w:hAnsi="Arial" w:cs="Arial"/>
          <w:szCs w:val="22"/>
        </w:rPr>
        <w:t xml:space="preserve">. </w:t>
      </w:r>
      <w:r w:rsidR="004409B9" w:rsidRPr="004409B9">
        <w:rPr>
          <w:rFonts w:ascii="Arial" w:hAnsi="Arial" w:cs="Arial"/>
          <w:szCs w:val="22"/>
        </w:rPr>
        <w:t xml:space="preserve"> </w:t>
      </w:r>
    </w:p>
    <w:p w14:paraId="2DEB0197" w14:textId="77777777" w:rsidR="007A13FF" w:rsidRPr="007A13FF" w:rsidRDefault="007A13FF" w:rsidP="007A13FF">
      <w:pPr>
        <w:pStyle w:val="ListParagraph"/>
        <w:ind w:left="360"/>
        <w:rPr>
          <w:rFonts w:ascii="Arial" w:hAnsi="Arial" w:cs="Arial"/>
          <w:b/>
          <w:szCs w:val="22"/>
        </w:rPr>
      </w:pPr>
    </w:p>
    <w:p w14:paraId="2BA8DB5E" w14:textId="77777777" w:rsidR="0034693C" w:rsidRPr="00F27ABB" w:rsidRDefault="004E2ED1" w:rsidP="004409B9">
      <w:pPr>
        <w:pStyle w:val="ListParagraph"/>
        <w:numPr>
          <w:ilvl w:val="0"/>
          <w:numId w:val="24"/>
        </w:numPr>
        <w:rPr>
          <w:rFonts w:ascii="Arial" w:hAnsi="Arial" w:cs="Arial"/>
          <w:b/>
          <w:szCs w:val="22"/>
        </w:rPr>
      </w:pPr>
      <w:r>
        <w:rPr>
          <w:rFonts w:ascii="Arial" w:hAnsi="Arial" w:cs="Arial"/>
          <w:szCs w:val="22"/>
        </w:rPr>
        <w:t>Due to all out elections in Wales there was one less Leadership Academy and a reduced number of planning programmes. This was due to a charge being introduced for this previously fully funded programme.</w:t>
      </w:r>
      <w:r w:rsidR="009C667E">
        <w:rPr>
          <w:rFonts w:ascii="Arial" w:hAnsi="Arial" w:cs="Arial"/>
          <w:szCs w:val="22"/>
        </w:rPr>
        <w:t xml:space="preserve"> </w:t>
      </w:r>
    </w:p>
    <w:p w14:paraId="07F47301" w14:textId="77777777" w:rsidR="002C3570" w:rsidRPr="00F27ABB" w:rsidRDefault="002C3570" w:rsidP="002C3570">
      <w:pPr>
        <w:pStyle w:val="ListParagraph"/>
        <w:rPr>
          <w:rFonts w:ascii="Arial" w:hAnsi="Arial" w:cs="Arial"/>
          <w:szCs w:val="22"/>
        </w:rPr>
      </w:pPr>
    </w:p>
    <w:p w14:paraId="47EC9646" w14:textId="7DDA432F" w:rsidR="002C3570" w:rsidRPr="004409B9" w:rsidRDefault="002C3570" w:rsidP="004409B9">
      <w:pPr>
        <w:pStyle w:val="ListParagraph"/>
        <w:numPr>
          <w:ilvl w:val="0"/>
          <w:numId w:val="24"/>
        </w:numPr>
        <w:rPr>
          <w:rFonts w:ascii="Arial" w:hAnsi="Arial" w:cs="Arial"/>
          <w:b/>
          <w:szCs w:val="22"/>
        </w:rPr>
      </w:pPr>
      <w:r>
        <w:rPr>
          <w:rFonts w:ascii="Arial" w:hAnsi="Arial" w:cs="Arial"/>
          <w:szCs w:val="22"/>
        </w:rPr>
        <w:t>In 2016/17 to date, we have had particular success in terms of increasing the diversity of council</w:t>
      </w:r>
      <w:r w:rsidR="00B243C5">
        <w:rPr>
          <w:rFonts w:ascii="Arial" w:hAnsi="Arial" w:cs="Arial"/>
          <w:szCs w:val="22"/>
        </w:rPr>
        <w:t xml:space="preserve">lors who attend our programme. </w:t>
      </w:r>
      <w:r>
        <w:rPr>
          <w:rFonts w:ascii="Arial" w:hAnsi="Arial" w:cs="Arial"/>
          <w:szCs w:val="22"/>
        </w:rPr>
        <w:t xml:space="preserve">This is </w:t>
      </w:r>
      <w:r w:rsidR="00512B85">
        <w:rPr>
          <w:rFonts w:ascii="Arial" w:hAnsi="Arial" w:cs="Arial"/>
          <w:szCs w:val="22"/>
        </w:rPr>
        <w:t xml:space="preserve">detailed in </w:t>
      </w:r>
      <w:r w:rsidR="004E2ED1">
        <w:rPr>
          <w:rFonts w:ascii="Arial" w:hAnsi="Arial" w:cs="Arial"/>
          <w:szCs w:val="22"/>
        </w:rPr>
        <w:t>the table below.</w:t>
      </w:r>
    </w:p>
    <w:p w14:paraId="5A4DDC03" w14:textId="77777777" w:rsidR="004E2ED1" w:rsidRDefault="004E2ED1" w:rsidP="004E2ED1">
      <w:pPr>
        <w:rPr>
          <w:rFonts w:ascii="Arial" w:hAnsi="Arial" w:cs="Arial"/>
          <w:b/>
          <w:szCs w:val="22"/>
        </w:rPr>
      </w:pPr>
    </w:p>
    <w:p w14:paraId="77FE3E19" w14:textId="77777777" w:rsidR="004E2ED1" w:rsidRPr="004E2ED1" w:rsidRDefault="004E2ED1" w:rsidP="004E2ED1">
      <w:pPr>
        <w:rPr>
          <w:rFonts w:ascii="Arial" w:hAnsi="Arial" w:cs="Arial"/>
          <w:b/>
          <w:szCs w:val="22"/>
        </w:rPr>
      </w:pPr>
    </w:p>
    <w:p w14:paraId="6FA12B35" w14:textId="77777777" w:rsidR="003062DB" w:rsidRPr="004E2ED1" w:rsidRDefault="004E2ED1" w:rsidP="004E2ED1">
      <w:pPr>
        <w:rPr>
          <w:rFonts w:ascii="Arial" w:hAnsi="Arial" w:cs="Arial"/>
          <w:b/>
          <w:szCs w:val="22"/>
        </w:rPr>
      </w:pPr>
      <w:r>
        <w:rPr>
          <w:rFonts w:ascii="Arial" w:hAnsi="Arial" w:cs="Arial"/>
          <w:b/>
          <w:szCs w:val="22"/>
        </w:rPr>
        <w:t>Political Leadership development programme bookings</w:t>
      </w:r>
    </w:p>
    <w:p w14:paraId="15038046" w14:textId="77777777" w:rsidR="003062DB" w:rsidRDefault="003062DB" w:rsidP="00657B29">
      <w:pPr>
        <w:pStyle w:val="ListParagraph"/>
        <w:ind w:left="360"/>
        <w:rPr>
          <w:rFonts w:ascii="Arial" w:hAnsi="Arial" w:cs="Arial"/>
          <w:b/>
          <w:szCs w:val="22"/>
        </w:rPr>
      </w:pPr>
    </w:p>
    <w:tbl>
      <w:tblPr>
        <w:tblW w:w="9009" w:type="dxa"/>
        <w:tblLook w:val="04A0" w:firstRow="1" w:lastRow="0" w:firstColumn="1" w:lastColumn="0" w:noHBand="0" w:noVBand="1"/>
      </w:tblPr>
      <w:tblGrid>
        <w:gridCol w:w="2300"/>
        <w:gridCol w:w="1000"/>
        <w:gridCol w:w="1100"/>
        <w:gridCol w:w="920"/>
        <w:gridCol w:w="815"/>
        <w:gridCol w:w="820"/>
        <w:gridCol w:w="974"/>
        <w:gridCol w:w="1080"/>
      </w:tblGrid>
      <w:tr w:rsidR="004E2ED1" w:rsidRPr="004E2ED1" w14:paraId="47B6F7D2" w14:textId="77777777" w:rsidTr="004E2ED1">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CC62F" w14:textId="77777777" w:rsidR="004E2ED1" w:rsidRPr="004E2ED1" w:rsidRDefault="004E2ED1" w:rsidP="004E2ED1">
            <w:pPr>
              <w:rPr>
                <w:rFonts w:ascii="Arial" w:hAnsi="Arial" w:cs="Arial"/>
                <w:color w:val="000000"/>
                <w:szCs w:val="22"/>
              </w:rPr>
            </w:pPr>
            <w:r w:rsidRPr="004E2ED1">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E6B8B7"/>
            <w:noWrap/>
            <w:vAlign w:val="bottom"/>
            <w:hideMark/>
          </w:tcPr>
          <w:p w14:paraId="7C2BE139"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E6B8B7"/>
            <w:noWrap/>
            <w:vAlign w:val="bottom"/>
            <w:hideMark/>
          </w:tcPr>
          <w:p w14:paraId="3A6C33FB"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E6B8B7"/>
            <w:noWrap/>
            <w:vAlign w:val="bottom"/>
            <w:hideMark/>
          </w:tcPr>
          <w:p w14:paraId="6412E9CA"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Fol</w:t>
            </w:r>
          </w:p>
        </w:tc>
        <w:tc>
          <w:tcPr>
            <w:tcW w:w="815" w:type="dxa"/>
            <w:tcBorders>
              <w:top w:val="single" w:sz="4" w:space="0" w:color="auto"/>
              <w:left w:val="nil"/>
              <w:bottom w:val="single" w:sz="4" w:space="0" w:color="auto"/>
              <w:right w:val="single" w:sz="4" w:space="0" w:color="auto"/>
            </w:tcBorders>
            <w:shd w:val="clear" w:color="000000" w:fill="E6B8B7"/>
            <w:noWrap/>
            <w:vAlign w:val="bottom"/>
            <w:hideMark/>
          </w:tcPr>
          <w:p w14:paraId="449FE0C5"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E6B8B7"/>
            <w:noWrap/>
            <w:vAlign w:val="bottom"/>
            <w:hideMark/>
          </w:tcPr>
          <w:p w14:paraId="447EBF1B"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000000" w:fill="E6B8B7"/>
            <w:noWrap/>
            <w:vAlign w:val="bottom"/>
            <w:hideMark/>
          </w:tcPr>
          <w:p w14:paraId="4D764AF8"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4E26F5F8"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Total</w:t>
            </w:r>
          </w:p>
        </w:tc>
      </w:tr>
      <w:tr w:rsidR="004E2ED1" w:rsidRPr="004E2ED1" w14:paraId="7AADDE2D"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14E0D21"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Labour</w:t>
            </w:r>
          </w:p>
        </w:tc>
        <w:tc>
          <w:tcPr>
            <w:tcW w:w="1000" w:type="dxa"/>
            <w:tcBorders>
              <w:top w:val="nil"/>
              <w:left w:val="nil"/>
              <w:bottom w:val="single" w:sz="4" w:space="0" w:color="auto"/>
              <w:right w:val="single" w:sz="4" w:space="0" w:color="auto"/>
            </w:tcBorders>
            <w:shd w:val="clear" w:color="auto" w:fill="auto"/>
            <w:noWrap/>
            <w:vAlign w:val="bottom"/>
            <w:hideMark/>
          </w:tcPr>
          <w:p w14:paraId="3A5A7CA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45</w:t>
            </w:r>
          </w:p>
        </w:tc>
        <w:tc>
          <w:tcPr>
            <w:tcW w:w="1100" w:type="dxa"/>
            <w:tcBorders>
              <w:top w:val="nil"/>
              <w:left w:val="nil"/>
              <w:bottom w:val="single" w:sz="4" w:space="0" w:color="auto"/>
              <w:right w:val="single" w:sz="4" w:space="0" w:color="auto"/>
            </w:tcBorders>
            <w:shd w:val="clear" w:color="auto" w:fill="auto"/>
            <w:noWrap/>
            <w:vAlign w:val="bottom"/>
            <w:hideMark/>
          </w:tcPr>
          <w:p w14:paraId="3C6D38C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166</w:t>
            </w:r>
          </w:p>
        </w:tc>
        <w:tc>
          <w:tcPr>
            <w:tcW w:w="920" w:type="dxa"/>
            <w:tcBorders>
              <w:top w:val="nil"/>
              <w:left w:val="nil"/>
              <w:bottom w:val="single" w:sz="4" w:space="0" w:color="auto"/>
              <w:right w:val="single" w:sz="4" w:space="0" w:color="auto"/>
            </w:tcBorders>
            <w:shd w:val="clear" w:color="auto" w:fill="auto"/>
            <w:noWrap/>
            <w:vAlign w:val="bottom"/>
            <w:hideMark/>
          </w:tcPr>
          <w:p w14:paraId="4528453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56</w:t>
            </w:r>
          </w:p>
        </w:tc>
        <w:tc>
          <w:tcPr>
            <w:tcW w:w="815" w:type="dxa"/>
            <w:tcBorders>
              <w:top w:val="nil"/>
              <w:left w:val="nil"/>
              <w:bottom w:val="single" w:sz="4" w:space="0" w:color="auto"/>
              <w:right w:val="single" w:sz="4" w:space="0" w:color="auto"/>
            </w:tcBorders>
            <w:shd w:val="clear" w:color="auto" w:fill="auto"/>
            <w:noWrap/>
            <w:vAlign w:val="bottom"/>
            <w:hideMark/>
          </w:tcPr>
          <w:p w14:paraId="34F54DA4"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41B0588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20</w:t>
            </w:r>
          </w:p>
        </w:tc>
        <w:tc>
          <w:tcPr>
            <w:tcW w:w="974" w:type="dxa"/>
            <w:tcBorders>
              <w:top w:val="nil"/>
              <w:left w:val="nil"/>
              <w:bottom w:val="single" w:sz="4" w:space="0" w:color="auto"/>
              <w:right w:val="single" w:sz="4" w:space="0" w:color="auto"/>
            </w:tcBorders>
            <w:shd w:val="clear" w:color="auto" w:fill="auto"/>
            <w:noWrap/>
            <w:vAlign w:val="bottom"/>
            <w:hideMark/>
          </w:tcPr>
          <w:p w14:paraId="25422078"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74E4701C"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294</w:t>
            </w:r>
          </w:p>
        </w:tc>
      </w:tr>
      <w:tr w:rsidR="004E2ED1" w:rsidRPr="004E2ED1" w14:paraId="3DB901C3"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B3155DC"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Conservative</w:t>
            </w:r>
          </w:p>
        </w:tc>
        <w:tc>
          <w:tcPr>
            <w:tcW w:w="1000" w:type="dxa"/>
            <w:tcBorders>
              <w:top w:val="nil"/>
              <w:left w:val="nil"/>
              <w:bottom w:val="single" w:sz="4" w:space="0" w:color="auto"/>
              <w:right w:val="single" w:sz="4" w:space="0" w:color="auto"/>
            </w:tcBorders>
            <w:shd w:val="clear" w:color="auto" w:fill="auto"/>
            <w:noWrap/>
            <w:vAlign w:val="bottom"/>
            <w:hideMark/>
          </w:tcPr>
          <w:p w14:paraId="2EB7E052"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33</w:t>
            </w:r>
          </w:p>
        </w:tc>
        <w:tc>
          <w:tcPr>
            <w:tcW w:w="1100" w:type="dxa"/>
            <w:tcBorders>
              <w:top w:val="nil"/>
              <w:left w:val="nil"/>
              <w:bottom w:val="single" w:sz="4" w:space="0" w:color="auto"/>
              <w:right w:val="single" w:sz="4" w:space="0" w:color="auto"/>
            </w:tcBorders>
            <w:shd w:val="clear" w:color="auto" w:fill="auto"/>
            <w:noWrap/>
            <w:vAlign w:val="bottom"/>
            <w:hideMark/>
          </w:tcPr>
          <w:p w14:paraId="5F2565F4"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143</w:t>
            </w:r>
          </w:p>
        </w:tc>
        <w:tc>
          <w:tcPr>
            <w:tcW w:w="920" w:type="dxa"/>
            <w:tcBorders>
              <w:top w:val="nil"/>
              <w:left w:val="nil"/>
              <w:bottom w:val="single" w:sz="4" w:space="0" w:color="auto"/>
              <w:right w:val="single" w:sz="4" w:space="0" w:color="auto"/>
            </w:tcBorders>
            <w:shd w:val="clear" w:color="auto" w:fill="auto"/>
            <w:noWrap/>
            <w:vAlign w:val="bottom"/>
            <w:hideMark/>
          </w:tcPr>
          <w:p w14:paraId="38C53C6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23</w:t>
            </w:r>
          </w:p>
        </w:tc>
        <w:tc>
          <w:tcPr>
            <w:tcW w:w="815" w:type="dxa"/>
            <w:tcBorders>
              <w:top w:val="nil"/>
              <w:left w:val="nil"/>
              <w:bottom w:val="single" w:sz="4" w:space="0" w:color="auto"/>
              <w:right w:val="single" w:sz="4" w:space="0" w:color="auto"/>
            </w:tcBorders>
            <w:shd w:val="clear" w:color="auto" w:fill="auto"/>
            <w:noWrap/>
            <w:vAlign w:val="bottom"/>
            <w:hideMark/>
          </w:tcPr>
          <w:p w14:paraId="01A9F69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70658572"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15</w:t>
            </w:r>
          </w:p>
        </w:tc>
        <w:tc>
          <w:tcPr>
            <w:tcW w:w="974" w:type="dxa"/>
            <w:tcBorders>
              <w:top w:val="nil"/>
              <w:left w:val="nil"/>
              <w:bottom w:val="single" w:sz="4" w:space="0" w:color="auto"/>
              <w:right w:val="single" w:sz="4" w:space="0" w:color="auto"/>
            </w:tcBorders>
            <w:shd w:val="clear" w:color="auto" w:fill="auto"/>
            <w:noWrap/>
            <w:vAlign w:val="bottom"/>
            <w:hideMark/>
          </w:tcPr>
          <w:p w14:paraId="01BD660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59FF99B8"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228</w:t>
            </w:r>
          </w:p>
        </w:tc>
      </w:tr>
      <w:tr w:rsidR="004E2ED1" w:rsidRPr="004E2ED1" w14:paraId="4A52BE83"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D855F1E"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Liberal Democrat</w:t>
            </w:r>
          </w:p>
        </w:tc>
        <w:tc>
          <w:tcPr>
            <w:tcW w:w="1000" w:type="dxa"/>
            <w:tcBorders>
              <w:top w:val="nil"/>
              <w:left w:val="nil"/>
              <w:bottom w:val="single" w:sz="4" w:space="0" w:color="auto"/>
              <w:right w:val="single" w:sz="4" w:space="0" w:color="auto"/>
            </w:tcBorders>
            <w:shd w:val="clear" w:color="auto" w:fill="auto"/>
            <w:noWrap/>
            <w:vAlign w:val="bottom"/>
            <w:hideMark/>
          </w:tcPr>
          <w:p w14:paraId="009EF478"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10</w:t>
            </w:r>
          </w:p>
        </w:tc>
        <w:tc>
          <w:tcPr>
            <w:tcW w:w="1100" w:type="dxa"/>
            <w:tcBorders>
              <w:top w:val="nil"/>
              <w:left w:val="nil"/>
              <w:bottom w:val="single" w:sz="4" w:space="0" w:color="auto"/>
              <w:right w:val="single" w:sz="4" w:space="0" w:color="auto"/>
            </w:tcBorders>
            <w:shd w:val="clear" w:color="auto" w:fill="auto"/>
            <w:noWrap/>
            <w:vAlign w:val="bottom"/>
            <w:hideMark/>
          </w:tcPr>
          <w:p w14:paraId="6D1548BA"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21</w:t>
            </w:r>
          </w:p>
        </w:tc>
        <w:tc>
          <w:tcPr>
            <w:tcW w:w="920" w:type="dxa"/>
            <w:tcBorders>
              <w:top w:val="nil"/>
              <w:left w:val="nil"/>
              <w:bottom w:val="single" w:sz="4" w:space="0" w:color="auto"/>
              <w:right w:val="single" w:sz="4" w:space="0" w:color="auto"/>
            </w:tcBorders>
            <w:shd w:val="clear" w:color="auto" w:fill="auto"/>
            <w:noWrap/>
            <w:vAlign w:val="bottom"/>
            <w:hideMark/>
          </w:tcPr>
          <w:p w14:paraId="6493FD0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17</w:t>
            </w:r>
          </w:p>
        </w:tc>
        <w:tc>
          <w:tcPr>
            <w:tcW w:w="815" w:type="dxa"/>
            <w:tcBorders>
              <w:top w:val="nil"/>
              <w:left w:val="nil"/>
              <w:bottom w:val="single" w:sz="4" w:space="0" w:color="auto"/>
              <w:right w:val="single" w:sz="4" w:space="0" w:color="auto"/>
            </w:tcBorders>
            <w:shd w:val="clear" w:color="auto" w:fill="auto"/>
            <w:noWrap/>
            <w:vAlign w:val="bottom"/>
            <w:hideMark/>
          </w:tcPr>
          <w:p w14:paraId="1C6006A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2AEB5B0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14</w:t>
            </w:r>
          </w:p>
        </w:tc>
        <w:tc>
          <w:tcPr>
            <w:tcW w:w="974" w:type="dxa"/>
            <w:tcBorders>
              <w:top w:val="nil"/>
              <w:left w:val="nil"/>
              <w:bottom w:val="single" w:sz="4" w:space="0" w:color="auto"/>
              <w:right w:val="single" w:sz="4" w:space="0" w:color="auto"/>
            </w:tcBorders>
            <w:shd w:val="clear" w:color="auto" w:fill="auto"/>
            <w:noWrap/>
            <w:vAlign w:val="bottom"/>
            <w:hideMark/>
          </w:tcPr>
          <w:p w14:paraId="2210F8A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01F42CF"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63</w:t>
            </w:r>
          </w:p>
        </w:tc>
      </w:tr>
      <w:tr w:rsidR="004E2ED1" w:rsidRPr="004E2ED1" w14:paraId="33421F34"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3639416"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Independent</w:t>
            </w:r>
          </w:p>
        </w:tc>
        <w:tc>
          <w:tcPr>
            <w:tcW w:w="1000" w:type="dxa"/>
            <w:tcBorders>
              <w:top w:val="nil"/>
              <w:left w:val="nil"/>
              <w:bottom w:val="single" w:sz="4" w:space="0" w:color="auto"/>
              <w:right w:val="single" w:sz="4" w:space="0" w:color="auto"/>
            </w:tcBorders>
            <w:shd w:val="clear" w:color="auto" w:fill="auto"/>
            <w:noWrap/>
            <w:vAlign w:val="bottom"/>
            <w:hideMark/>
          </w:tcPr>
          <w:p w14:paraId="7E34F8D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20</w:t>
            </w:r>
          </w:p>
        </w:tc>
        <w:tc>
          <w:tcPr>
            <w:tcW w:w="1100" w:type="dxa"/>
            <w:tcBorders>
              <w:top w:val="nil"/>
              <w:left w:val="nil"/>
              <w:bottom w:val="single" w:sz="4" w:space="0" w:color="auto"/>
              <w:right w:val="single" w:sz="4" w:space="0" w:color="auto"/>
            </w:tcBorders>
            <w:shd w:val="clear" w:color="auto" w:fill="auto"/>
            <w:noWrap/>
            <w:vAlign w:val="bottom"/>
            <w:hideMark/>
          </w:tcPr>
          <w:p w14:paraId="513A482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17</w:t>
            </w:r>
          </w:p>
        </w:tc>
        <w:tc>
          <w:tcPr>
            <w:tcW w:w="920" w:type="dxa"/>
            <w:tcBorders>
              <w:top w:val="nil"/>
              <w:left w:val="nil"/>
              <w:bottom w:val="single" w:sz="4" w:space="0" w:color="auto"/>
              <w:right w:val="single" w:sz="4" w:space="0" w:color="auto"/>
            </w:tcBorders>
            <w:shd w:val="clear" w:color="auto" w:fill="auto"/>
            <w:noWrap/>
            <w:vAlign w:val="bottom"/>
            <w:hideMark/>
          </w:tcPr>
          <w:p w14:paraId="43F02065"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12</w:t>
            </w:r>
          </w:p>
        </w:tc>
        <w:tc>
          <w:tcPr>
            <w:tcW w:w="815" w:type="dxa"/>
            <w:tcBorders>
              <w:top w:val="nil"/>
              <w:left w:val="nil"/>
              <w:bottom w:val="single" w:sz="4" w:space="0" w:color="auto"/>
              <w:right w:val="single" w:sz="4" w:space="0" w:color="auto"/>
            </w:tcBorders>
            <w:shd w:val="clear" w:color="auto" w:fill="auto"/>
            <w:noWrap/>
            <w:vAlign w:val="bottom"/>
            <w:hideMark/>
          </w:tcPr>
          <w:p w14:paraId="6E179D0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1AF0FE2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14</w:t>
            </w:r>
          </w:p>
        </w:tc>
        <w:tc>
          <w:tcPr>
            <w:tcW w:w="974" w:type="dxa"/>
            <w:tcBorders>
              <w:top w:val="nil"/>
              <w:left w:val="nil"/>
              <w:bottom w:val="single" w:sz="4" w:space="0" w:color="auto"/>
              <w:right w:val="single" w:sz="4" w:space="0" w:color="auto"/>
            </w:tcBorders>
            <w:shd w:val="clear" w:color="auto" w:fill="auto"/>
            <w:noWrap/>
            <w:vAlign w:val="bottom"/>
            <w:hideMark/>
          </w:tcPr>
          <w:p w14:paraId="2A53C0F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6A1E9B8B"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64</w:t>
            </w:r>
          </w:p>
        </w:tc>
      </w:tr>
      <w:tr w:rsidR="004E2ED1" w:rsidRPr="004E2ED1" w14:paraId="3D091E8E" w14:textId="77777777" w:rsidTr="004E2ED1">
        <w:trPr>
          <w:trHeight w:val="300"/>
        </w:trPr>
        <w:tc>
          <w:tcPr>
            <w:tcW w:w="2300" w:type="dxa"/>
            <w:tcBorders>
              <w:top w:val="nil"/>
              <w:left w:val="single" w:sz="4" w:space="0" w:color="auto"/>
              <w:bottom w:val="single" w:sz="4" w:space="0" w:color="auto"/>
              <w:right w:val="single" w:sz="4" w:space="0" w:color="auto"/>
            </w:tcBorders>
            <w:shd w:val="clear" w:color="000000" w:fill="E6B8B7"/>
            <w:noWrap/>
            <w:vAlign w:val="bottom"/>
            <w:hideMark/>
          </w:tcPr>
          <w:p w14:paraId="0AB3E376"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3229E9FA"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1100" w:type="dxa"/>
            <w:tcBorders>
              <w:top w:val="nil"/>
              <w:left w:val="nil"/>
              <w:bottom w:val="single" w:sz="4" w:space="0" w:color="auto"/>
              <w:right w:val="single" w:sz="4" w:space="0" w:color="auto"/>
            </w:tcBorders>
            <w:shd w:val="clear" w:color="000000" w:fill="F2DCDB"/>
            <w:noWrap/>
            <w:vAlign w:val="bottom"/>
            <w:hideMark/>
          </w:tcPr>
          <w:p w14:paraId="0D01F9EF"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347</w:t>
            </w:r>
          </w:p>
        </w:tc>
        <w:tc>
          <w:tcPr>
            <w:tcW w:w="920" w:type="dxa"/>
            <w:tcBorders>
              <w:top w:val="nil"/>
              <w:left w:val="nil"/>
              <w:bottom w:val="single" w:sz="4" w:space="0" w:color="auto"/>
              <w:right w:val="single" w:sz="4" w:space="0" w:color="auto"/>
            </w:tcBorders>
            <w:shd w:val="clear" w:color="000000" w:fill="F2DCDB"/>
            <w:noWrap/>
            <w:vAlign w:val="bottom"/>
            <w:hideMark/>
          </w:tcPr>
          <w:p w14:paraId="1FDDFEB2"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815" w:type="dxa"/>
            <w:tcBorders>
              <w:top w:val="nil"/>
              <w:left w:val="nil"/>
              <w:bottom w:val="single" w:sz="4" w:space="0" w:color="auto"/>
              <w:right w:val="single" w:sz="4" w:space="0" w:color="auto"/>
            </w:tcBorders>
            <w:shd w:val="clear" w:color="000000" w:fill="F2DCDB"/>
            <w:noWrap/>
            <w:vAlign w:val="bottom"/>
            <w:hideMark/>
          </w:tcPr>
          <w:p w14:paraId="2280C756"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9</w:t>
            </w:r>
          </w:p>
        </w:tc>
        <w:tc>
          <w:tcPr>
            <w:tcW w:w="820" w:type="dxa"/>
            <w:tcBorders>
              <w:top w:val="nil"/>
              <w:left w:val="nil"/>
              <w:bottom w:val="single" w:sz="4" w:space="0" w:color="auto"/>
              <w:right w:val="single" w:sz="4" w:space="0" w:color="auto"/>
            </w:tcBorders>
            <w:shd w:val="clear" w:color="000000" w:fill="F2DCDB"/>
            <w:noWrap/>
            <w:vAlign w:val="bottom"/>
            <w:hideMark/>
          </w:tcPr>
          <w:p w14:paraId="416BEB75"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63</w:t>
            </w:r>
          </w:p>
        </w:tc>
        <w:tc>
          <w:tcPr>
            <w:tcW w:w="974" w:type="dxa"/>
            <w:tcBorders>
              <w:top w:val="nil"/>
              <w:left w:val="nil"/>
              <w:bottom w:val="single" w:sz="4" w:space="0" w:color="auto"/>
              <w:right w:val="single" w:sz="4" w:space="0" w:color="auto"/>
            </w:tcBorders>
            <w:shd w:val="clear" w:color="000000" w:fill="F2DCDB"/>
            <w:noWrap/>
            <w:vAlign w:val="bottom"/>
            <w:hideMark/>
          </w:tcPr>
          <w:p w14:paraId="6434D0B4"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9376421" w14:textId="77777777" w:rsidR="004E2ED1" w:rsidRPr="004E2ED1" w:rsidRDefault="004E2ED1" w:rsidP="004E2ED1">
            <w:pPr>
              <w:jc w:val="right"/>
              <w:rPr>
                <w:rFonts w:ascii="Arial" w:hAnsi="Arial" w:cs="Arial"/>
                <w:b/>
                <w:bCs/>
                <w:color w:val="000000"/>
                <w:szCs w:val="22"/>
              </w:rPr>
            </w:pPr>
            <w:r w:rsidRPr="004E2ED1">
              <w:rPr>
                <w:rFonts w:ascii="Arial" w:hAnsi="Arial" w:cs="Arial"/>
                <w:b/>
                <w:bCs/>
                <w:color w:val="000000"/>
                <w:szCs w:val="22"/>
              </w:rPr>
              <w:t>649</w:t>
            </w:r>
          </w:p>
        </w:tc>
      </w:tr>
      <w:tr w:rsidR="004E2ED1" w:rsidRPr="004E2ED1" w14:paraId="79487B4F" w14:textId="77777777" w:rsidTr="004E2ED1">
        <w:trPr>
          <w:trHeight w:val="285"/>
        </w:trPr>
        <w:tc>
          <w:tcPr>
            <w:tcW w:w="2300" w:type="dxa"/>
            <w:tcBorders>
              <w:top w:val="nil"/>
              <w:left w:val="nil"/>
              <w:bottom w:val="nil"/>
              <w:right w:val="nil"/>
            </w:tcBorders>
            <w:shd w:val="clear" w:color="auto" w:fill="auto"/>
            <w:noWrap/>
            <w:vAlign w:val="bottom"/>
            <w:hideMark/>
          </w:tcPr>
          <w:p w14:paraId="21E5FBE3" w14:textId="77777777" w:rsidR="004E2ED1" w:rsidRPr="004E2ED1" w:rsidRDefault="004E2ED1" w:rsidP="004E2ED1">
            <w:pPr>
              <w:jc w:val="right"/>
              <w:rPr>
                <w:rFonts w:ascii="Arial" w:hAnsi="Arial" w:cs="Arial"/>
                <w:b/>
                <w:bCs/>
                <w:color w:val="000000"/>
                <w:szCs w:val="22"/>
              </w:rPr>
            </w:pPr>
          </w:p>
        </w:tc>
        <w:tc>
          <w:tcPr>
            <w:tcW w:w="1000" w:type="dxa"/>
            <w:tcBorders>
              <w:top w:val="nil"/>
              <w:left w:val="nil"/>
              <w:bottom w:val="nil"/>
              <w:right w:val="nil"/>
            </w:tcBorders>
            <w:shd w:val="clear" w:color="auto" w:fill="auto"/>
            <w:noWrap/>
            <w:vAlign w:val="bottom"/>
            <w:hideMark/>
          </w:tcPr>
          <w:p w14:paraId="0EFD0630" w14:textId="77777777" w:rsidR="004E2ED1" w:rsidRPr="004E2ED1" w:rsidRDefault="004E2ED1" w:rsidP="004E2ED1">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1BE3274C" w14:textId="77777777" w:rsidR="004E2ED1" w:rsidRPr="004E2ED1" w:rsidRDefault="004E2ED1" w:rsidP="004E2ED1">
            <w:pPr>
              <w:jc w:val="center"/>
              <w:rPr>
                <w:rFonts w:ascii="Times New Roman" w:hAnsi="Times New Roman"/>
                <w:sz w:val="20"/>
              </w:rPr>
            </w:pPr>
          </w:p>
        </w:tc>
        <w:tc>
          <w:tcPr>
            <w:tcW w:w="920" w:type="dxa"/>
            <w:tcBorders>
              <w:top w:val="nil"/>
              <w:left w:val="nil"/>
              <w:bottom w:val="nil"/>
              <w:right w:val="nil"/>
            </w:tcBorders>
            <w:shd w:val="clear" w:color="auto" w:fill="auto"/>
            <w:noWrap/>
            <w:vAlign w:val="bottom"/>
            <w:hideMark/>
          </w:tcPr>
          <w:p w14:paraId="74674980" w14:textId="77777777" w:rsidR="004E2ED1" w:rsidRPr="004E2ED1" w:rsidRDefault="004E2ED1" w:rsidP="004E2ED1">
            <w:pPr>
              <w:jc w:val="center"/>
              <w:rPr>
                <w:rFonts w:ascii="Times New Roman" w:hAnsi="Times New Roman"/>
                <w:sz w:val="20"/>
              </w:rPr>
            </w:pPr>
          </w:p>
        </w:tc>
        <w:tc>
          <w:tcPr>
            <w:tcW w:w="815" w:type="dxa"/>
            <w:tcBorders>
              <w:top w:val="nil"/>
              <w:left w:val="nil"/>
              <w:bottom w:val="nil"/>
              <w:right w:val="nil"/>
            </w:tcBorders>
            <w:shd w:val="clear" w:color="auto" w:fill="auto"/>
            <w:noWrap/>
            <w:vAlign w:val="bottom"/>
            <w:hideMark/>
          </w:tcPr>
          <w:p w14:paraId="397BAADD"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5856A166"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0E7A99FA"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071D015" w14:textId="77777777" w:rsidR="004E2ED1" w:rsidRPr="004E2ED1" w:rsidRDefault="004E2ED1" w:rsidP="004E2ED1">
            <w:pPr>
              <w:jc w:val="center"/>
              <w:rPr>
                <w:rFonts w:ascii="Times New Roman" w:hAnsi="Times New Roman"/>
                <w:sz w:val="20"/>
              </w:rPr>
            </w:pPr>
          </w:p>
        </w:tc>
      </w:tr>
      <w:tr w:rsidR="004E2ED1" w:rsidRPr="004E2ED1" w14:paraId="10123377" w14:textId="77777777" w:rsidTr="004E2ED1">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830D" w14:textId="77777777" w:rsidR="004E2ED1" w:rsidRPr="004E2ED1" w:rsidRDefault="004E2ED1" w:rsidP="004E2ED1">
            <w:pPr>
              <w:rPr>
                <w:rFonts w:ascii="Arial" w:hAnsi="Arial" w:cs="Arial"/>
                <w:color w:val="000000"/>
                <w:szCs w:val="22"/>
              </w:rPr>
            </w:pPr>
            <w:r w:rsidRPr="004E2ED1">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9BBB59"/>
            <w:noWrap/>
            <w:vAlign w:val="bottom"/>
            <w:hideMark/>
          </w:tcPr>
          <w:p w14:paraId="24438595"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9BBB59"/>
            <w:noWrap/>
            <w:vAlign w:val="bottom"/>
            <w:hideMark/>
          </w:tcPr>
          <w:p w14:paraId="4D686258"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9BBB59"/>
            <w:noWrap/>
            <w:vAlign w:val="bottom"/>
            <w:hideMark/>
          </w:tcPr>
          <w:p w14:paraId="3891B32B"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Fol</w:t>
            </w:r>
          </w:p>
        </w:tc>
        <w:tc>
          <w:tcPr>
            <w:tcW w:w="815" w:type="dxa"/>
            <w:tcBorders>
              <w:top w:val="single" w:sz="4" w:space="0" w:color="auto"/>
              <w:left w:val="nil"/>
              <w:bottom w:val="single" w:sz="4" w:space="0" w:color="auto"/>
              <w:right w:val="single" w:sz="4" w:space="0" w:color="auto"/>
            </w:tcBorders>
            <w:shd w:val="clear" w:color="000000" w:fill="9BBB59"/>
            <w:noWrap/>
            <w:vAlign w:val="bottom"/>
            <w:hideMark/>
          </w:tcPr>
          <w:p w14:paraId="4893535C"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9BBB59"/>
            <w:noWrap/>
            <w:vAlign w:val="bottom"/>
            <w:hideMark/>
          </w:tcPr>
          <w:p w14:paraId="56F1C8FC"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000000" w:fill="9BBB59"/>
            <w:noWrap/>
            <w:vAlign w:val="bottom"/>
            <w:hideMark/>
          </w:tcPr>
          <w:p w14:paraId="14B86037"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9BBB59"/>
            <w:noWrap/>
            <w:vAlign w:val="bottom"/>
            <w:hideMark/>
          </w:tcPr>
          <w:p w14:paraId="004FCA58"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Total</w:t>
            </w:r>
          </w:p>
        </w:tc>
      </w:tr>
      <w:tr w:rsidR="004E2ED1" w:rsidRPr="004E2ED1" w14:paraId="2D621128"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54D1721"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East of England</w:t>
            </w:r>
          </w:p>
        </w:tc>
        <w:tc>
          <w:tcPr>
            <w:tcW w:w="1000" w:type="dxa"/>
            <w:tcBorders>
              <w:top w:val="nil"/>
              <w:left w:val="nil"/>
              <w:bottom w:val="nil"/>
              <w:right w:val="nil"/>
            </w:tcBorders>
            <w:shd w:val="clear" w:color="auto" w:fill="auto"/>
            <w:noWrap/>
            <w:vAlign w:val="bottom"/>
            <w:hideMark/>
          </w:tcPr>
          <w:p w14:paraId="197D05F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13</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C5BA562"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37</w:t>
            </w:r>
          </w:p>
        </w:tc>
        <w:tc>
          <w:tcPr>
            <w:tcW w:w="920" w:type="dxa"/>
            <w:tcBorders>
              <w:top w:val="nil"/>
              <w:left w:val="nil"/>
              <w:bottom w:val="single" w:sz="4" w:space="0" w:color="auto"/>
              <w:right w:val="single" w:sz="4" w:space="0" w:color="auto"/>
            </w:tcBorders>
            <w:shd w:val="clear" w:color="auto" w:fill="auto"/>
            <w:noWrap/>
            <w:vAlign w:val="bottom"/>
            <w:hideMark/>
          </w:tcPr>
          <w:p w14:paraId="12E47EB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13</w:t>
            </w:r>
          </w:p>
        </w:tc>
        <w:tc>
          <w:tcPr>
            <w:tcW w:w="815" w:type="dxa"/>
            <w:tcBorders>
              <w:top w:val="nil"/>
              <w:left w:val="nil"/>
              <w:bottom w:val="single" w:sz="4" w:space="0" w:color="auto"/>
              <w:right w:val="single" w:sz="4" w:space="0" w:color="auto"/>
            </w:tcBorders>
            <w:shd w:val="clear" w:color="auto" w:fill="auto"/>
            <w:noWrap/>
            <w:vAlign w:val="bottom"/>
            <w:hideMark/>
          </w:tcPr>
          <w:p w14:paraId="62DDEB5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769AB05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8</w:t>
            </w:r>
          </w:p>
        </w:tc>
        <w:tc>
          <w:tcPr>
            <w:tcW w:w="974" w:type="dxa"/>
            <w:tcBorders>
              <w:top w:val="nil"/>
              <w:left w:val="nil"/>
              <w:bottom w:val="single" w:sz="4" w:space="0" w:color="auto"/>
              <w:right w:val="single" w:sz="4" w:space="0" w:color="auto"/>
            </w:tcBorders>
            <w:shd w:val="clear" w:color="auto" w:fill="auto"/>
            <w:noWrap/>
            <w:vAlign w:val="bottom"/>
            <w:hideMark/>
          </w:tcPr>
          <w:p w14:paraId="276CC35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128FB010"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81</w:t>
            </w:r>
          </w:p>
        </w:tc>
      </w:tr>
      <w:tr w:rsidR="004E2ED1" w:rsidRPr="004E2ED1" w14:paraId="61C1AE5F"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638FFFA"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East Midlands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3C0E87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10</w:t>
            </w:r>
          </w:p>
        </w:tc>
        <w:tc>
          <w:tcPr>
            <w:tcW w:w="1100" w:type="dxa"/>
            <w:tcBorders>
              <w:top w:val="nil"/>
              <w:left w:val="nil"/>
              <w:bottom w:val="single" w:sz="4" w:space="0" w:color="auto"/>
              <w:right w:val="single" w:sz="4" w:space="0" w:color="auto"/>
            </w:tcBorders>
            <w:shd w:val="clear" w:color="auto" w:fill="auto"/>
            <w:noWrap/>
            <w:vAlign w:val="bottom"/>
            <w:hideMark/>
          </w:tcPr>
          <w:p w14:paraId="4AA41F5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26</w:t>
            </w:r>
          </w:p>
        </w:tc>
        <w:tc>
          <w:tcPr>
            <w:tcW w:w="920" w:type="dxa"/>
            <w:tcBorders>
              <w:top w:val="nil"/>
              <w:left w:val="nil"/>
              <w:bottom w:val="single" w:sz="4" w:space="0" w:color="auto"/>
              <w:right w:val="single" w:sz="4" w:space="0" w:color="auto"/>
            </w:tcBorders>
            <w:shd w:val="clear" w:color="auto" w:fill="auto"/>
            <w:noWrap/>
            <w:vAlign w:val="bottom"/>
            <w:hideMark/>
          </w:tcPr>
          <w:p w14:paraId="1552FFE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8</w:t>
            </w:r>
          </w:p>
        </w:tc>
        <w:tc>
          <w:tcPr>
            <w:tcW w:w="815" w:type="dxa"/>
            <w:tcBorders>
              <w:top w:val="nil"/>
              <w:left w:val="nil"/>
              <w:bottom w:val="single" w:sz="4" w:space="0" w:color="auto"/>
              <w:right w:val="single" w:sz="4" w:space="0" w:color="auto"/>
            </w:tcBorders>
            <w:shd w:val="clear" w:color="auto" w:fill="auto"/>
            <w:noWrap/>
            <w:vAlign w:val="bottom"/>
            <w:hideMark/>
          </w:tcPr>
          <w:p w14:paraId="2C31379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772D4A94"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w:t>
            </w:r>
          </w:p>
        </w:tc>
        <w:tc>
          <w:tcPr>
            <w:tcW w:w="974" w:type="dxa"/>
            <w:tcBorders>
              <w:top w:val="nil"/>
              <w:left w:val="nil"/>
              <w:bottom w:val="single" w:sz="4" w:space="0" w:color="auto"/>
              <w:right w:val="single" w:sz="4" w:space="0" w:color="auto"/>
            </w:tcBorders>
            <w:shd w:val="clear" w:color="auto" w:fill="auto"/>
            <w:noWrap/>
            <w:vAlign w:val="bottom"/>
            <w:hideMark/>
          </w:tcPr>
          <w:p w14:paraId="1F93039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65FE2441"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51</w:t>
            </w:r>
          </w:p>
        </w:tc>
      </w:tr>
      <w:tr w:rsidR="004E2ED1" w:rsidRPr="004E2ED1" w14:paraId="26F412DC"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E4B6DC4"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Greater London</w:t>
            </w:r>
          </w:p>
        </w:tc>
        <w:tc>
          <w:tcPr>
            <w:tcW w:w="1000" w:type="dxa"/>
            <w:tcBorders>
              <w:top w:val="nil"/>
              <w:left w:val="nil"/>
              <w:bottom w:val="single" w:sz="4" w:space="0" w:color="auto"/>
              <w:right w:val="single" w:sz="4" w:space="0" w:color="auto"/>
            </w:tcBorders>
            <w:shd w:val="clear" w:color="auto" w:fill="auto"/>
            <w:noWrap/>
            <w:vAlign w:val="bottom"/>
            <w:hideMark/>
          </w:tcPr>
          <w:p w14:paraId="0EBEF0B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4E246CC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41</w:t>
            </w:r>
          </w:p>
        </w:tc>
        <w:tc>
          <w:tcPr>
            <w:tcW w:w="920" w:type="dxa"/>
            <w:tcBorders>
              <w:top w:val="nil"/>
              <w:left w:val="nil"/>
              <w:bottom w:val="single" w:sz="4" w:space="0" w:color="auto"/>
              <w:right w:val="single" w:sz="4" w:space="0" w:color="auto"/>
            </w:tcBorders>
            <w:shd w:val="clear" w:color="auto" w:fill="auto"/>
            <w:noWrap/>
            <w:vAlign w:val="bottom"/>
            <w:hideMark/>
          </w:tcPr>
          <w:p w14:paraId="666DC3CA"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18</w:t>
            </w:r>
          </w:p>
        </w:tc>
        <w:tc>
          <w:tcPr>
            <w:tcW w:w="815" w:type="dxa"/>
            <w:tcBorders>
              <w:top w:val="nil"/>
              <w:left w:val="nil"/>
              <w:bottom w:val="single" w:sz="4" w:space="0" w:color="auto"/>
              <w:right w:val="single" w:sz="4" w:space="0" w:color="auto"/>
            </w:tcBorders>
            <w:shd w:val="clear" w:color="auto" w:fill="auto"/>
            <w:noWrap/>
            <w:vAlign w:val="bottom"/>
            <w:hideMark/>
          </w:tcPr>
          <w:p w14:paraId="1BFD10C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56784C9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11</w:t>
            </w:r>
          </w:p>
        </w:tc>
        <w:tc>
          <w:tcPr>
            <w:tcW w:w="974" w:type="dxa"/>
            <w:tcBorders>
              <w:top w:val="nil"/>
              <w:left w:val="nil"/>
              <w:bottom w:val="single" w:sz="4" w:space="0" w:color="auto"/>
              <w:right w:val="single" w:sz="4" w:space="0" w:color="auto"/>
            </w:tcBorders>
            <w:shd w:val="clear" w:color="auto" w:fill="auto"/>
            <w:noWrap/>
            <w:vAlign w:val="bottom"/>
            <w:hideMark/>
          </w:tcPr>
          <w:p w14:paraId="601F61E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2EFC7A7E"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81</w:t>
            </w:r>
          </w:p>
        </w:tc>
      </w:tr>
      <w:tr w:rsidR="004E2ED1" w:rsidRPr="004E2ED1" w14:paraId="5BB88891"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C8448A7"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North East</w:t>
            </w:r>
          </w:p>
        </w:tc>
        <w:tc>
          <w:tcPr>
            <w:tcW w:w="1000" w:type="dxa"/>
            <w:tcBorders>
              <w:top w:val="nil"/>
              <w:left w:val="nil"/>
              <w:bottom w:val="single" w:sz="4" w:space="0" w:color="auto"/>
              <w:right w:val="single" w:sz="4" w:space="0" w:color="auto"/>
            </w:tcBorders>
            <w:shd w:val="clear" w:color="auto" w:fill="auto"/>
            <w:noWrap/>
            <w:vAlign w:val="bottom"/>
            <w:hideMark/>
          </w:tcPr>
          <w:p w14:paraId="79E41A7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w:t>
            </w:r>
          </w:p>
        </w:tc>
        <w:tc>
          <w:tcPr>
            <w:tcW w:w="1100" w:type="dxa"/>
            <w:tcBorders>
              <w:top w:val="nil"/>
              <w:left w:val="nil"/>
              <w:bottom w:val="single" w:sz="4" w:space="0" w:color="auto"/>
              <w:right w:val="single" w:sz="4" w:space="0" w:color="auto"/>
            </w:tcBorders>
            <w:shd w:val="clear" w:color="auto" w:fill="auto"/>
            <w:noWrap/>
            <w:vAlign w:val="bottom"/>
            <w:hideMark/>
          </w:tcPr>
          <w:p w14:paraId="3ED915E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12</w:t>
            </w:r>
          </w:p>
        </w:tc>
        <w:tc>
          <w:tcPr>
            <w:tcW w:w="920" w:type="dxa"/>
            <w:tcBorders>
              <w:top w:val="nil"/>
              <w:left w:val="nil"/>
              <w:bottom w:val="single" w:sz="4" w:space="0" w:color="auto"/>
              <w:right w:val="single" w:sz="4" w:space="0" w:color="auto"/>
            </w:tcBorders>
            <w:shd w:val="clear" w:color="auto" w:fill="auto"/>
            <w:noWrap/>
            <w:vAlign w:val="bottom"/>
            <w:hideMark/>
          </w:tcPr>
          <w:p w14:paraId="292B5AA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7F41709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0C88317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974" w:type="dxa"/>
            <w:tcBorders>
              <w:top w:val="nil"/>
              <w:left w:val="nil"/>
              <w:bottom w:val="single" w:sz="4" w:space="0" w:color="auto"/>
              <w:right w:val="single" w:sz="4" w:space="0" w:color="auto"/>
            </w:tcBorders>
            <w:shd w:val="clear" w:color="auto" w:fill="auto"/>
            <w:noWrap/>
            <w:vAlign w:val="bottom"/>
            <w:hideMark/>
          </w:tcPr>
          <w:p w14:paraId="5FDF2E8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0099C29"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21</w:t>
            </w:r>
          </w:p>
        </w:tc>
      </w:tr>
      <w:tr w:rsidR="004E2ED1" w:rsidRPr="004E2ED1" w14:paraId="7C3919AF"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15BFAF1"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North West</w:t>
            </w:r>
          </w:p>
        </w:tc>
        <w:tc>
          <w:tcPr>
            <w:tcW w:w="1000" w:type="dxa"/>
            <w:tcBorders>
              <w:top w:val="nil"/>
              <w:left w:val="nil"/>
              <w:bottom w:val="single" w:sz="4" w:space="0" w:color="auto"/>
              <w:right w:val="single" w:sz="4" w:space="0" w:color="auto"/>
            </w:tcBorders>
            <w:shd w:val="clear" w:color="auto" w:fill="auto"/>
            <w:noWrap/>
            <w:vAlign w:val="bottom"/>
            <w:hideMark/>
          </w:tcPr>
          <w:p w14:paraId="50B6C85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w:t>
            </w:r>
          </w:p>
        </w:tc>
        <w:tc>
          <w:tcPr>
            <w:tcW w:w="1100" w:type="dxa"/>
            <w:tcBorders>
              <w:top w:val="nil"/>
              <w:left w:val="nil"/>
              <w:bottom w:val="single" w:sz="4" w:space="0" w:color="auto"/>
              <w:right w:val="single" w:sz="4" w:space="0" w:color="auto"/>
            </w:tcBorders>
            <w:shd w:val="clear" w:color="auto" w:fill="auto"/>
            <w:noWrap/>
            <w:vAlign w:val="bottom"/>
            <w:hideMark/>
          </w:tcPr>
          <w:p w14:paraId="0F3094D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33</w:t>
            </w:r>
          </w:p>
        </w:tc>
        <w:tc>
          <w:tcPr>
            <w:tcW w:w="920" w:type="dxa"/>
            <w:tcBorders>
              <w:top w:val="nil"/>
              <w:left w:val="nil"/>
              <w:bottom w:val="single" w:sz="4" w:space="0" w:color="auto"/>
              <w:right w:val="single" w:sz="4" w:space="0" w:color="auto"/>
            </w:tcBorders>
            <w:shd w:val="clear" w:color="auto" w:fill="auto"/>
            <w:noWrap/>
            <w:vAlign w:val="bottom"/>
            <w:hideMark/>
          </w:tcPr>
          <w:p w14:paraId="55C9B5E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w:t>
            </w:r>
          </w:p>
        </w:tc>
        <w:tc>
          <w:tcPr>
            <w:tcW w:w="815" w:type="dxa"/>
            <w:tcBorders>
              <w:top w:val="nil"/>
              <w:left w:val="nil"/>
              <w:bottom w:val="single" w:sz="4" w:space="0" w:color="auto"/>
              <w:right w:val="single" w:sz="4" w:space="0" w:color="auto"/>
            </w:tcBorders>
            <w:shd w:val="clear" w:color="auto" w:fill="auto"/>
            <w:noWrap/>
            <w:vAlign w:val="bottom"/>
            <w:hideMark/>
          </w:tcPr>
          <w:p w14:paraId="3654E7B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724A2E2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w:t>
            </w:r>
          </w:p>
        </w:tc>
        <w:tc>
          <w:tcPr>
            <w:tcW w:w="974" w:type="dxa"/>
            <w:tcBorders>
              <w:top w:val="nil"/>
              <w:left w:val="nil"/>
              <w:bottom w:val="single" w:sz="4" w:space="0" w:color="auto"/>
              <w:right w:val="single" w:sz="4" w:space="0" w:color="auto"/>
            </w:tcBorders>
            <w:shd w:val="clear" w:color="auto" w:fill="auto"/>
            <w:noWrap/>
            <w:vAlign w:val="bottom"/>
            <w:hideMark/>
          </w:tcPr>
          <w:p w14:paraId="22DA2DE5"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271F70DA"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54</w:t>
            </w:r>
          </w:p>
        </w:tc>
      </w:tr>
      <w:tr w:rsidR="004E2ED1" w:rsidRPr="004E2ED1" w14:paraId="75A11F5B"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59B3B25"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South West</w:t>
            </w:r>
          </w:p>
        </w:tc>
        <w:tc>
          <w:tcPr>
            <w:tcW w:w="1000" w:type="dxa"/>
            <w:tcBorders>
              <w:top w:val="nil"/>
              <w:left w:val="nil"/>
              <w:bottom w:val="single" w:sz="4" w:space="0" w:color="auto"/>
              <w:right w:val="single" w:sz="4" w:space="0" w:color="auto"/>
            </w:tcBorders>
            <w:shd w:val="clear" w:color="auto" w:fill="auto"/>
            <w:noWrap/>
            <w:vAlign w:val="bottom"/>
            <w:hideMark/>
          </w:tcPr>
          <w:p w14:paraId="1F38DBE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15</w:t>
            </w:r>
          </w:p>
        </w:tc>
        <w:tc>
          <w:tcPr>
            <w:tcW w:w="1100" w:type="dxa"/>
            <w:tcBorders>
              <w:top w:val="nil"/>
              <w:left w:val="nil"/>
              <w:bottom w:val="single" w:sz="4" w:space="0" w:color="auto"/>
              <w:right w:val="single" w:sz="4" w:space="0" w:color="auto"/>
            </w:tcBorders>
            <w:shd w:val="clear" w:color="auto" w:fill="auto"/>
            <w:noWrap/>
            <w:vAlign w:val="bottom"/>
            <w:hideMark/>
          </w:tcPr>
          <w:p w14:paraId="6359D2A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49</w:t>
            </w:r>
          </w:p>
        </w:tc>
        <w:tc>
          <w:tcPr>
            <w:tcW w:w="920" w:type="dxa"/>
            <w:tcBorders>
              <w:top w:val="nil"/>
              <w:left w:val="nil"/>
              <w:bottom w:val="single" w:sz="4" w:space="0" w:color="auto"/>
              <w:right w:val="single" w:sz="4" w:space="0" w:color="auto"/>
            </w:tcBorders>
            <w:shd w:val="clear" w:color="auto" w:fill="auto"/>
            <w:noWrap/>
            <w:vAlign w:val="bottom"/>
            <w:hideMark/>
          </w:tcPr>
          <w:p w14:paraId="07F29242"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11</w:t>
            </w:r>
          </w:p>
        </w:tc>
        <w:tc>
          <w:tcPr>
            <w:tcW w:w="815" w:type="dxa"/>
            <w:tcBorders>
              <w:top w:val="nil"/>
              <w:left w:val="nil"/>
              <w:bottom w:val="single" w:sz="4" w:space="0" w:color="auto"/>
              <w:right w:val="single" w:sz="4" w:space="0" w:color="auto"/>
            </w:tcBorders>
            <w:shd w:val="clear" w:color="auto" w:fill="auto"/>
            <w:noWrap/>
            <w:vAlign w:val="bottom"/>
            <w:hideMark/>
          </w:tcPr>
          <w:p w14:paraId="7FE195A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C38651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5</w:t>
            </w:r>
          </w:p>
        </w:tc>
        <w:tc>
          <w:tcPr>
            <w:tcW w:w="974" w:type="dxa"/>
            <w:tcBorders>
              <w:top w:val="nil"/>
              <w:left w:val="nil"/>
              <w:bottom w:val="single" w:sz="4" w:space="0" w:color="auto"/>
              <w:right w:val="single" w:sz="4" w:space="0" w:color="auto"/>
            </w:tcBorders>
            <w:shd w:val="clear" w:color="auto" w:fill="auto"/>
            <w:noWrap/>
            <w:vAlign w:val="bottom"/>
            <w:hideMark/>
          </w:tcPr>
          <w:p w14:paraId="6A8C043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1889B2E8"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81</w:t>
            </w:r>
          </w:p>
        </w:tc>
      </w:tr>
      <w:tr w:rsidR="004E2ED1" w:rsidRPr="004E2ED1" w14:paraId="5B52CB09"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13CE549"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South East</w:t>
            </w:r>
          </w:p>
        </w:tc>
        <w:tc>
          <w:tcPr>
            <w:tcW w:w="1000" w:type="dxa"/>
            <w:tcBorders>
              <w:top w:val="nil"/>
              <w:left w:val="nil"/>
              <w:bottom w:val="single" w:sz="4" w:space="0" w:color="auto"/>
              <w:right w:val="single" w:sz="4" w:space="0" w:color="auto"/>
            </w:tcBorders>
            <w:shd w:val="clear" w:color="auto" w:fill="auto"/>
            <w:noWrap/>
            <w:vAlign w:val="bottom"/>
            <w:hideMark/>
          </w:tcPr>
          <w:p w14:paraId="58350BD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16</w:t>
            </w:r>
          </w:p>
        </w:tc>
        <w:tc>
          <w:tcPr>
            <w:tcW w:w="1100" w:type="dxa"/>
            <w:tcBorders>
              <w:top w:val="nil"/>
              <w:left w:val="nil"/>
              <w:bottom w:val="single" w:sz="4" w:space="0" w:color="auto"/>
              <w:right w:val="single" w:sz="4" w:space="0" w:color="auto"/>
            </w:tcBorders>
            <w:shd w:val="clear" w:color="auto" w:fill="auto"/>
            <w:noWrap/>
            <w:vAlign w:val="bottom"/>
            <w:hideMark/>
          </w:tcPr>
          <w:p w14:paraId="06142DA5"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55</w:t>
            </w:r>
          </w:p>
        </w:tc>
        <w:tc>
          <w:tcPr>
            <w:tcW w:w="920" w:type="dxa"/>
            <w:tcBorders>
              <w:top w:val="nil"/>
              <w:left w:val="nil"/>
              <w:bottom w:val="single" w:sz="4" w:space="0" w:color="auto"/>
              <w:right w:val="single" w:sz="4" w:space="0" w:color="auto"/>
            </w:tcBorders>
            <w:shd w:val="clear" w:color="auto" w:fill="auto"/>
            <w:noWrap/>
            <w:vAlign w:val="bottom"/>
            <w:hideMark/>
          </w:tcPr>
          <w:p w14:paraId="4F27D40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16</w:t>
            </w:r>
          </w:p>
        </w:tc>
        <w:tc>
          <w:tcPr>
            <w:tcW w:w="815" w:type="dxa"/>
            <w:tcBorders>
              <w:top w:val="nil"/>
              <w:left w:val="nil"/>
              <w:bottom w:val="single" w:sz="4" w:space="0" w:color="auto"/>
              <w:right w:val="single" w:sz="4" w:space="0" w:color="auto"/>
            </w:tcBorders>
            <w:shd w:val="clear" w:color="auto" w:fill="auto"/>
            <w:noWrap/>
            <w:vAlign w:val="bottom"/>
            <w:hideMark/>
          </w:tcPr>
          <w:p w14:paraId="45FEF10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60709DF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15</w:t>
            </w:r>
          </w:p>
        </w:tc>
        <w:tc>
          <w:tcPr>
            <w:tcW w:w="974" w:type="dxa"/>
            <w:tcBorders>
              <w:top w:val="nil"/>
              <w:left w:val="nil"/>
              <w:bottom w:val="single" w:sz="4" w:space="0" w:color="auto"/>
              <w:right w:val="single" w:sz="4" w:space="0" w:color="auto"/>
            </w:tcBorders>
            <w:shd w:val="clear" w:color="auto" w:fill="auto"/>
            <w:noWrap/>
            <w:vAlign w:val="bottom"/>
            <w:hideMark/>
          </w:tcPr>
          <w:p w14:paraId="5B69B898"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01DB7637"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105</w:t>
            </w:r>
          </w:p>
        </w:tc>
      </w:tr>
      <w:tr w:rsidR="004E2ED1" w:rsidRPr="004E2ED1" w14:paraId="3FA65826"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243F4D0"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Wales</w:t>
            </w:r>
          </w:p>
        </w:tc>
        <w:tc>
          <w:tcPr>
            <w:tcW w:w="1000" w:type="dxa"/>
            <w:tcBorders>
              <w:top w:val="nil"/>
              <w:left w:val="nil"/>
              <w:bottom w:val="single" w:sz="4" w:space="0" w:color="auto"/>
              <w:right w:val="single" w:sz="4" w:space="0" w:color="auto"/>
            </w:tcBorders>
            <w:shd w:val="clear" w:color="auto" w:fill="auto"/>
            <w:noWrap/>
            <w:vAlign w:val="bottom"/>
            <w:hideMark/>
          </w:tcPr>
          <w:p w14:paraId="5413803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29AD3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8E719E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34D8B31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785B57D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w:t>
            </w:r>
          </w:p>
        </w:tc>
        <w:tc>
          <w:tcPr>
            <w:tcW w:w="974" w:type="dxa"/>
            <w:tcBorders>
              <w:top w:val="nil"/>
              <w:left w:val="nil"/>
              <w:bottom w:val="single" w:sz="4" w:space="0" w:color="auto"/>
              <w:right w:val="single" w:sz="4" w:space="0" w:color="auto"/>
            </w:tcBorders>
            <w:shd w:val="clear" w:color="auto" w:fill="auto"/>
            <w:noWrap/>
            <w:vAlign w:val="bottom"/>
            <w:hideMark/>
          </w:tcPr>
          <w:p w14:paraId="6345AED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3506E5B"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25</w:t>
            </w:r>
          </w:p>
        </w:tc>
      </w:tr>
      <w:tr w:rsidR="004E2ED1" w:rsidRPr="004E2ED1" w14:paraId="57F192C5"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B908165"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West Midlands</w:t>
            </w:r>
          </w:p>
        </w:tc>
        <w:tc>
          <w:tcPr>
            <w:tcW w:w="1000" w:type="dxa"/>
            <w:tcBorders>
              <w:top w:val="nil"/>
              <w:left w:val="nil"/>
              <w:bottom w:val="single" w:sz="4" w:space="0" w:color="auto"/>
              <w:right w:val="single" w:sz="4" w:space="0" w:color="auto"/>
            </w:tcBorders>
            <w:shd w:val="clear" w:color="auto" w:fill="auto"/>
            <w:noWrap/>
            <w:vAlign w:val="bottom"/>
            <w:hideMark/>
          </w:tcPr>
          <w:p w14:paraId="21C0FD8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w:t>
            </w:r>
          </w:p>
        </w:tc>
        <w:tc>
          <w:tcPr>
            <w:tcW w:w="1100" w:type="dxa"/>
            <w:tcBorders>
              <w:top w:val="nil"/>
              <w:left w:val="nil"/>
              <w:bottom w:val="single" w:sz="4" w:space="0" w:color="auto"/>
              <w:right w:val="single" w:sz="4" w:space="0" w:color="auto"/>
            </w:tcBorders>
            <w:shd w:val="clear" w:color="auto" w:fill="auto"/>
            <w:noWrap/>
            <w:vAlign w:val="bottom"/>
            <w:hideMark/>
          </w:tcPr>
          <w:p w14:paraId="03C9CA15"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52</w:t>
            </w:r>
          </w:p>
        </w:tc>
        <w:tc>
          <w:tcPr>
            <w:tcW w:w="920" w:type="dxa"/>
            <w:tcBorders>
              <w:top w:val="nil"/>
              <w:left w:val="nil"/>
              <w:bottom w:val="single" w:sz="4" w:space="0" w:color="auto"/>
              <w:right w:val="single" w:sz="4" w:space="0" w:color="auto"/>
            </w:tcBorders>
            <w:shd w:val="clear" w:color="auto" w:fill="auto"/>
            <w:noWrap/>
            <w:vAlign w:val="bottom"/>
            <w:hideMark/>
          </w:tcPr>
          <w:p w14:paraId="6F5A2C0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17</w:t>
            </w:r>
          </w:p>
        </w:tc>
        <w:tc>
          <w:tcPr>
            <w:tcW w:w="815" w:type="dxa"/>
            <w:tcBorders>
              <w:top w:val="nil"/>
              <w:left w:val="nil"/>
              <w:bottom w:val="single" w:sz="4" w:space="0" w:color="auto"/>
              <w:right w:val="single" w:sz="4" w:space="0" w:color="auto"/>
            </w:tcBorders>
            <w:shd w:val="clear" w:color="auto" w:fill="auto"/>
            <w:noWrap/>
            <w:vAlign w:val="bottom"/>
            <w:hideMark/>
          </w:tcPr>
          <w:p w14:paraId="7158867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6C2BC01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974" w:type="dxa"/>
            <w:tcBorders>
              <w:top w:val="nil"/>
              <w:left w:val="nil"/>
              <w:bottom w:val="single" w:sz="4" w:space="0" w:color="auto"/>
              <w:right w:val="single" w:sz="4" w:space="0" w:color="auto"/>
            </w:tcBorders>
            <w:shd w:val="clear" w:color="auto" w:fill="auto"/>
            <w:noWrap/>
            <w:vAlign w:val="bottom"/>
            <w:hideMark/>
          </w:tcPr>
          <w:p w14:paraId="6576625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09A69D6A"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80</w:t>
            </w:r>
          </w:p>
        </w:tc>
      </w:tr>
      <w:tr w:rsidR="004E2ED1" w:rsidRPr="004E2ED1" w14:paraId="6E5F643A"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998704C"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Yorkshire &amp; Humber</w:t>
            </w:r>
          </w:p>
        </w:tc>
        <w:tc>
          <w:tcPr>
            <w:tcW w:w="1000" w:type="dxa"/>
            <w:tcBorders>
              <w:top w:val="nil"/>
              <w:left w:val="nil"/>
              <w:bottom w:val="single" w:sz="4" w:space="0" w:color="auto"/>
              <w:right w:val="single" w:sz="4" w:space="0" w:color="auto"/>
            </w:tcBorders>
            <w:shd w:val="clear" w:color="auto" w:fill="auto"/>
            <w:noWrap/>
            <w:vAlign w:val="bottom"/>
            <w:hideMark/>
          </w:tcPr>
          <w:p w14:paraId="1819008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8</w:t>
            </w:r>
          </w:p>
        </w:tc>
        <w:tc>
          <w:tcPr>
            <w:tcW w:w="1100" w:type="dxa"/>
            <w:tcBorders>
              <w:top w:val="nil"/>
              <w:left w:val="nil"/>
              <w:bottom w:val="single" w:sz="4" w:space="0" w:color="auto"/>
              <w:right w:val="single" w:sz="4" w:space="0" w:color="auto"/>
            </w:tcBorders>
            <w:shd w:val="clear" w:color="auto" w:fill="auto"/>
            <w:noWrap/>
            <w:vAlign w:val="bottom"/>
            <w:hideMark/>
          </w:tcPr>
          <w:p w14:paraId="1237257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42</w:t>
            </w:r>
          </w:p>
        </w:tc>
        <w:tc>
          <w:tcPr>
            <w:tcW w:w="920" w:type="dxa"/>
            <w:tcBorders>
              <w:top w:val="nil"/>
              <w:left w:val="nil"/>
              <w:bottom w:val="single" w:sz="4" w:space="0" w:color="auto"/>
              <w:right w:val="single" w:sz="4" w:space="0" w:color="auto"/>
            </w:tcBorders>
            <w:shd w:val="clear" w:color="auto" w:fill="auto"/>
            <w:noWrap/>
            <w:vAlign w:val="bottom"/>
            <w:hideMark/>
          </w:tcPr>
          <w:p w14:paraId="68A55D4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17</w:t>
            </w:r>
          </w:p>
        </w:tc>
        <w:tc>
          <w:tcPr>
            <w:tcW w:w="815" w:type="dxa"/>
            <w:tcBorders>
              <w:top w:val="nil"/>
              <w:left w:val="nil"/>
              <w:bottom w:val="single" w:sz="4" w:space="0" w:color="auto"/>
              <w:right w:val="single" w:sz="4" w:space="0" w:color="auto"/>
            </w:tcBorders>
            <w:shd w:val="clear" w:color="auto" w:fill="auto"/>
            <w:noWrap/>
            <w:vAlign w:val="bottom"/>
            <w:hideMark/>
          </w:tcPr>
          <w:p w14:paraId="2AF89A8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1E4DF5A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w:t>
            </w:r>
          </w:p>
        </w:tc>
        <w:tc>
          <w:tcPr>
            <w:tcW w:w="974" w:type="dxa"/>
            <w:tcBorders>
              <w:top w:val="nil"/>
              <w:left w:val="nil"/>
              <w:bottom w:val="single" w:sz="4" w:space="0" w:color="auto"/>
              <w:right w:val="single" w:sz="4" w:space="0" w:color="auto"/>
            </w:tcBorders>
            <w:shd w:val="clear" w:color="auto" w:fill="auto"/>
            <w:noWrap/>
            <w:vAlign w:val="bottom"/>
            <w:hideMark/>
          </w:tcPr>
          <w:p w14:paraId="2FD6E19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19A0FDC"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70</w:t>
            </w:r>
          </w:p>
        </w:tc>
      </w:tr>
      <w:tr w:rsidR="004E2ED1" w:rsidRPr="004E2ED1" w14:paraId="7FD84126" w14:textId="77777777" w:rsidTr="004E2ED1">
        <w:trPr>
          <w:trHeight w:val="300"/>
        </w:trPr>
        <w:tc>
          <w:tcPr>
            <w:tcW w:w="2300" w:type="dxa"/>
            <w:tcBorders>
              <w:top w:val="nil"/>
              <w:left w:val="single" w:sz="4" w:space="0" w:color="auto"/>
              <w:bottom w:val="single" w:sz="4" w:space="0" w:color="auto"/>
              <w:right w:val="single" w:sz="4" w:space="0" w:color="auto"/>
            </w:tcBorders>
            <w:shd w:val="clear" w:color="000000" w:fill="9BBB59"/>
            <w:noWrap/>
            <w:vAlign w:val="bottom"/>
            <w:hideMark/>
          </w:tcPr>
          <w:p w14:paraId="5C950832"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5C683B35"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1100" w:type="dxa"/>
            <w:tcBorders>
              <w:top w:val="nil"/>
              <w:left w:val="nil"/>
              <w:bottom w:val="single" w:sz="4" w:space="0" w:color="auto"/>
              <w:right w:val="single" w:sz="4" w:space="0" w:color="auto"/>
            </w:tcBorders>
            <w:shd w:val="clear" w:color="000000" w:fill="F2DCDB"/>
            <w:noWrap/>
            <w:vAlign w:val="bottom"/>
            <w:hideMark/>
          </w:tcPr>
          <w:p w14:paraId="25B44050"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347</w:t>
            </w:r>
          </w:p>
        </w:tc>
        <w:tc>
          <w:tcPr>
            <w:tcW w:w="920" w:type="dxa"/>
            <w:tcBorders>
              <w:top w:val="nil"/>
              <w:left w:val="nil"/>
              <w:bottom w:val="single" w:sz="4" w:space="0" w:color="auto"/>
              <w:right w:val="single" w:sz="4" w:space="0" w:color="auto"/>
            </w:tcBorders>
            <w:shd w:val="clear" w:color="000000" w:fill="F2DCDB"/>
            <w:noWrap/>
            <w:vAlign w:val="bottom"/>
            <w:hideMark/>
          </w:tcPr>
          <w:p w14:paraId="0F1411A9"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815" w:type="dxa"/>
            <w:tcBorders>
              <w:top w:val="nil"/>
              <w:left w:val="nil"/>
              <w:bottom w:val="single" w:sz="4" w:space="0" w:color="auto"/>
              <w:right w:val="single" w:sz="4" w:space="0" w:color="auto"/>
            </w:tcBorders>
            <w:shd w:val="clear" w:color="000000" w:fill="F2DCDB"/>
            <w:noWrap/>
            <w:vAlign w:val="bottom"/>
            <w:hideMark/>
          </w:tcPr>
          <w:p w14:paraId="0FF636A5"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9</w:t>
            </w:r>
          </w:p>
        </w:tc>
        <w:tc>
          <w:tcPr>
            <w:tcW w:w="820" w:type="dxa"/>
            <w:tcBorders>
              <w:top w:val="nil"/>
              <w:left w:val="nil"/>
              <w:bottom w:val="single" w:sz="4" w:space="0" w:color="auto"/>
              <w:right w:val="single" w:sz="4" w:space="0" w:color="auto"/>
            </w:tcBorders>
            <w:shd w:val="clear" w:color="000000" w:fill="F2DCDB"/>
            <w:noWrap/>
            <w:vAlign w:val="bottom"/>
            <w:hideMark/>
          </w:tcPr>
          <w:p w14:paraId="739B1EE5"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63</w:t>
            </w:r>
          </w:p>
        </w:tc>
        <w:tc>
          <w:tcPr>
            <w:tcW w:w="974" w:type="dxa"/>
            <w:tcBorders>
              <w:top w:val="nil"/>
              <w:left w:val="nil"/>
              <w:bottom w:val="single" w:sz="4" w:space="0" w:color="auto"/>
              <w:right w:val="single" w:sz="4" w:space="0" w:color="auto"/>
            </w:tcBorders>
            <w:shd w:val="clear" w:color="000000" w:fill="F2DCDB"/>
            <w:noWrap/>
            <w:vAlign w:val="bottom"/>
            <w:hideMark/>
          </w:tcPr>
          <w:p w14:paraId="20FD37EC"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D570E9C" w14:textId="77777777" w:rsidR="004E2ED1" w:rsidRPr="004E2ED1" w:rsidRDefault="004E2ED1" w:rsidP="004E2ED1">
            <w:pPr>
              <w:jc w:val="right"/>
              <w:rPr>
                <w:rFonts w:ascii="Arial" w:hAnsi="Arial" w:cs="Arial"/>
                <w:b/>
                <w:bCs/>
                <w:color w:val="000000"/>
                <w:szCs w:val="22"/>
              </w:rPr>
            </w:pPr>
            <w:r w:rsidRPr="004E2ED1">
              <w:rPr>
                <w:rFonts w:ascii="Arial" w:hAnsi="Arial" w:cs="Arial"/>
                <w:b/>
                <w:bCs/>
                <w:color w:val="000000"/>
                <w:szCs w:val="22"/>
              </w:rPr>
              <w:t>649</w:t>
            </w:r>
          </w:p>
        </w:tc>
      </w:tr>
      <w:tr w:rsidR="004E2ED1" w:rsidRPr="004E2ED1" w14:paraId="21795C1C" w14:textId="77777777" w:rsidTr="004E2ED1">
        <w:trPr>
          <w:trHeight w:val="285"/>
        </w:trPr>
        <w:tc>
          <w:tcPr>
            <w:tcW w:w="2300" w:type="dxa"/>
            <w:tcBorders>
              <w:top w:val="nil"/>
              <w:left w:val="nil"/>
              <w:bottom w:val="nil"/>
              <w:right w:val="nil"/>
            </w:tcBorders>
            <w:shd w:val="clear" w:color="auto" w:fill="auto"/>
            <w:noWrap/>
            <w:vAlign w:val="bottom"/>
            <w:hideMark/>
          </w:tcPr>
          <w:p w14:paraId="26483DC6" w14:textId="77777777" w:rsidR="004E2ED1" w:rsidRPr="004E2ED1" w:rsidRDefault="004E2ED1" w:rsidP="004E2ED1">
            <w:pPr>
              <w:jc w:val="right"/>
              <w:rPr>
                <w:rFonts w:ascii="Arial" w:hAnsi="Arial" w:cs="Arial"/>
                <w:b/>
                <w:bCs/>
                <w:color w:val="000000"/>
                <w:szCs w:val="22"/>
              </w:rPr>
            </w:pPr>
          </w:p>
        </w:tc>
        <w:tc>
          <w:tcPr>
            <w:tcW w:w="1000" w:type="dxa"/>
            <w:tcBorders>
              <w:top w:val="nil"/>
              <w:left w:val="nil"/>
              <w:bottom w:val="nil"/>
              <w:right w:val="nil"/>
            </w:tcBorders>
            <w:shd w:val="clear" w:color="auto" w:fill="auto"/>
            <w:noWrap/>
            <w:vAlign w:val="bottom"/>
            <w:hideMark/>
          </w:tcPr>
          <w:p w14:paraId="3C76AF38" w14:textId="77777777" w:rsidR="004E2ED1" w:rsidRPr="004E2ED1" w:rsidRDefault="004E2ED1" w:rsidP="004E2ED1">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302CCC77" w14:textId="77777777" w:rsidR="004E2ED1" w:rsidRPr="004E2ED1" w:rsidRDefault="004E2ED1" w:rsidP="004E2ED1">
            <w:pPr>
              <w:jc w:val="center"/>
              <w:rPr>
                <w:rFonts w:ascii="Times New Roman" w:hAnsi="Times New Roman"/>
                <w:sz w:val="20"/>
              </w:rPr>
            </w:pPr>
          </w:p>
        </w:tc>
        <w:tc>
          <w:tcPr>
            <w:tcW w:w="920" w:type="dxa"/>
            <w:tcBorders>
              <w:top w:val="nil"/>
              <w:left w:val="nil"/>
              <w:bottom w:val="nil"/>
              <w:right w:val="nil"/>
            </w:tcBorders>
            <w:shd w:val="clear" w:color="auto" w:fill="auto"/>
            <w:noWrap/>
            <w:vAlign w:val="bottom"/>
            <w:hideMark/>
          </w:tcPr>
          <w:p w14:paraId="41ACB1E5" w14:textId="77777777" w:rsidR="004E2ED1" w:rsidRPr="004E2ED1" w:rsidRDefault="004E2ED1" w:rsidP="004E2ED1">
            <w:pPr>
              <w:jc w:val="center"/>
              <w:rPr>
                <w:rFonts w:ascii="Times New Roman" w:hAnsi="Times New Roman"/>
                <w:sz w:val="20"/>
              </w:rPr>
            </w:pPr>
          </w:p>
        </w:tc>
        <w:tc>
          <w:tcPr>
            <w:tcW w:w="815" w:type="dxa"/>
            <w:tcBorders>
              <w:top w:val="nil"/>
              <w:left w:val="nil"/>
              <w:bottom w:val="nil"/>
              <w:right w:val="nil"/>
            </w:tcBorders>
            <w:shd w:val="clear" w:color="auto" w:fill="auto"/>
            <w:noWrap/>
            <w:vAlign w:val="bottom"/>
            <w:hideMark/>
          </w:tcPr>
          <w:p w14:paraId="19316EAB"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186F4CBF"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00DFFED4"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C3FAA6A" w14:textId="77777777" w:rsidR="004E2ED1" w:rsidRPr="004E2ED1" w:rsidRDefault="004E2ED1" w:rsidP="004E2ED1">
            <w:pPr>
              <w:jc w:val="center"/>
              <w:rPr>
                <w:rFonts w:ascii="Times New Roman" w:hAnsi="Times New Roman"/>
                <w:sz w:val="20"/>
              </w:rPr>
            </w:pPr>
          </w:p>
        </w:tc>
      </w:tr>
      <w:tr w:rsidR="004E2ED1" w:rsidRPr="004E2ED1" w14:paraId="0C731A22" w14:textId="77777777" w:rsidTr="004E2ED1">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F549B" w14:textId="77777777" w:rsidR="004E2ED1" w:rsidRPr="004E2ED1" w:rsidRDefault="004E2ED1" w:rsidP="004E2ED1">
            <w:pPr>
              <w:rPr>
                <w:rFonts w:ascii="Arial" w:hAnsi="Arial" w:cs="Arial"/>
                <w:color w:val="000000"/>
                <w:szCs w:val="22"/>
              </w:rPr>
            </w:pPr>
            <w:r w:rsidRPr="004E2ED1">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FABF8F"/>
            <w:noWrap/>
            <w:vAlign w:val="bottom"/>
            <w:hideMark/>
          </w:tcPr>
          <w:p w14:paraId="77EDA9DD"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FABF8F"/>
            <w:noWrap/>
            <w:vAlign w:val="bottom"/>
            <w:hideMark/>
          </w:tcPr>
          <w:p w14:paraId="739A8CDA"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FABF8F"/>
            <w:noWrap/>
            <w:vAlign w:val="bottom"/>
            <w:hideMark/>
          </w:tcPr>
          <w:p w14:paraId="0B1A73EB"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Fol</w:t>
            </w:r>
          </w:p>
        </w:tc>
        <w:tc>
          <w:tcPr>
            <w:tcW w:w="815" w:type="dxa"/>
            <w:tcBorders>
              <w:top w:val="single" w:sz="4" w:space="0" w:color="auto"/>
              <w:left w:val="nil"/>
              <w:bottom w:val="single" w:sz="4" w:space="0" w:color="auto"/>
              <w:right w:val="single" w:sz="4" w:space="0" w:color="auto"/>
            </w:tcBorders>
            <w:shd w:val="clear" w:color="000000" w:fill="FABF8F"/>
            <w:noWrap/>
            <w:vAlign w:val="bottom"/>
            <w:hideMark/>
          </w:tcPr>
          <w:p w14:paraId="10DDC76E"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FABF8F"/>
            <w:noWrap/>
            <w:vAlign w:val="bottom"/>
            <w:hideMark/>
          </w:tcPr>
          <w:p w14:paraId="27387E43"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000000" w:fill="FABF8F"/>
            <w:noWrap/>
            <w:vAlign w:val="bottom"/>
            <w:hideMark/>
          </w:tcPr>
          <w:p w14:paraId="3D5085C4"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5528773C"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Total</w:t>
            </w:r>
          </w:p>
        </w:tc>
      </w:tr>
      <w:tr w:rsidR="004E2ED1" w:rsidRPr="004E2ED1" w14:paraId="297C15CF"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6BE3BF4"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District</w:t>
            </w:r>
          </w:p>
        </w:tc>
        <w:tc>
          <w:tcPr>
            <w:tcW w:w="1000" w:type="dxa"/>
            <w:tcBorders>
              <w:top w:val="nil"/>
              <w:left w:val="nil"/>
              <w:bottom w:val="single" w:sz="4" w:space="0" w:color="auto"/>
              <w:right w:val="single" w:sz="4" w:space="0" w:color="auto"/>
            </w:tcBorders>
            <w:shd w:val="clear" w:color="auto" w:fill="auto"/>
            <w:noWrap/>
            <w:vAlign w:val="bottom"/>
            <w:hideMark/>
          </w:tcPr>
          <w:p w14:paraId="3B0EE2E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524450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108</w:t>
            </w:r>
          </w:p>
        </w:tc>
        <w:tc>
          <w:tcPr>
            <w:tcW w:w="920" w:type="dxa"/>
            <w:tcBorders>
              <w:top w:val="nil"/>
              <w:left w:val="nil"/>
              <w:bottom w:val="single" w:sz="4" w:space="0" w:color="auto"/>
              <w:right w:val="single" w:sz="4" w:space="0" w:color="auto"/>
            </w:tcBorders>
            <w:shd w:val="clear" w:color="auto" w:fill="auto"/>
            <w:noWrap/>
            <w:vAlign w:val="bottom"/>
            <w:hideMark/>
          </w:tcPr>
          <w:p w14:paraId="1B7A3BA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40</w:t>
            </w:r>
          </w:p>
        </w:tc>
        <w:tc>
          <w:tcPr>
            <w:tcW w:w="815" w:type="dxa"/>
            <w:tcBorders>
              <w:top w:val="nil"/>
              <w:left w:val="nil"/>
              <w:bottom w:val="single" w:sz="4" w:space="0" w:color="auto"/>
              <w:right w:val="single" w:sz="4" w:space="0" w:color="auto"/>
            </w:tcBorders>
            <w:shd w:val="clear" w:color="auto" w:fill="auto"/>
            <w:noWrap/>
            <w:vAlign w:val="bottom"/>
            <w:hideMark/>
          </w:tcPr>
          <w:p w14:paraId="3B500C8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08FE599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24</w:t>
            </w:r>
          </w:p>
        </w:tc>
        <w:tc>
          <w:tcPr>
            <w:tcW w:w="974" w:type="dxa"/>
            <w:tcBorders>
              <w:top w:val="nil"/>
              <w:left w:val="nil"/>
              <w:bottom w:val="single" w:sz="4" w:space="0" w:color="auto"/>
              <w:right w:val="single" w:sz="4" w:space="0" w:color="auto"/>
            </w:tcBorders>
            <w:shd w:val="clear" w:color="auto" w:fill="auto"/>
            <w:noWrap/>
            <w:vAlign w:val="bottom"/>
            <w:hideMark/>
          </w:tcPr>
          <w:p w14:paraId="20C08E1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1617C8B9"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221</w:t>
            </w:r>
          </w:p>
        </w:tc>
      </w:tr>
      <w:tr w:rsidR="004E2ED1" w:rsidRPr="004E2ED1" w14:paraId="13A53121"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85D6D4F"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County</w:t>
            </w:r>
          </w:p>
        </w:tc>
        <w:tc>
          <w:tcPr>
            <w:tcW w:w="1000" w:type="dxa"/>
            <w:tcBorders>
              <w:top w:val="nil"/>
              <w:left w:val="nil"/>
              <w:bottom w:val="single" w:sz="4" w:space="0" w:color="auto"/>
              <w:right w:val="single" w:sz="4" w:space="0" w:color="auto"/>
            </w:tcBorders>
            <w:shd w:val="clear" w:color="auto" w:fill="auto"/>
            <w:noWrap/>
            <w:vAlign w:val="bottom"/>
            <w:hideMark/>
          </w:tcPr>
          <w:p w14:paraId="533731A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1100" w:type="dxa"/>
            <w:tcBorders>
              <w:top w:val="nil"/>
              <w:left w:val="nil"/>
              <w:bottom w:val="single" w:sz="4" w:space="0" w:color="auto"/>
              <w:right w:val="single" w:sz="4" w:space="0" w:color="auto"/>
            </w:tcBorders>
            <w:shd w:val="clear" w:color="auto" w:fill="auto"/>
            <w:noWrap/>
            <w:vAlign w:val="bottom"/>
            <w:hideMark/>
          </w:tcPr>
          <w:p w14:paraId="07780E1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34</w:t>
            </w:r>
          </w:p>
        </w:tc>
        <w:tc>
          <w:tcPr>
            <w:tcW w:w="920" w:type="dxa"/>
            <w:tcBorders>
              <w:top w:val="nil"/>
              <w:left w:val="nil"/>
              <w:bottom w:val="single" w:sz="4" w:space="0" w:color="auto"/>
              <w:right w:val="single" w:sz="4" w:space="0" w:color="auto"/>
            </w:tcBorders>
            <w:shd w:val="clear" w:color="auto" w:fill="auto"/>
            <w:noWrap/>
            <w:vAlign w:val="bottom"/>
            <w:hideMark/>
          </w:tcPr>
          <w:p w14:paraId="23C0391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815" w:type="dxa"/>
            <w:tcBorders>
              <w:top w:val="nil"/>
              <w:left w:val="nil"/>
              <w:bottom w:val="single" w:sz="4" w:space="0" w:color="auto"/>
              <w:right w:val="single" w:sz="4" w:space="0" w:color="auto"/>
            </w:tcBorders>
            <w:shd w:val="clear" w:color="auto" w:fill="auto"/>
            <w:noWrap/>
            <w:vAlign w:val="bottom"/>
            <w:hideMark/>
          </w:tcPr>
          <w:p w14:paraId="205B8A9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72E17FA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7</w:t>
            </w:r>
          </w:p>
        </w:tc>
        <w:tc>
          <w:tcPr>
            <w:tcW w:w="974" w:type="dxa"/>
            <w:tcBorders>
              <w:top w:val="nil"/>
              <w:left w:val="nil"/>
              <w:bottom w:val="single" w:sz="4" w:space="0" w:color="auto"/>
              <w:right w:val="single" w:sz="4" w:space="0" w:color="auto"/>
            </w:tcBorders>
            <w:shd w:val="clear" w:color="auto" w:fill="auto"/>
            <w:noWrap/>
            <w:vAlign w:val="bottom"/>
            <w:hideMark/>
          </w:tcPr>
          <w:p w14:paraId="4FEB029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05CFE587"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51</w:t>
            </w:r>
          </w:p>
        </w:tc>
      </w:tr>
      <w:tr w:rsidR="004E2ED1" w:rsidRPr="004E2ED1" w14:paraId="503481FD"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35A8499"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Metropolitan</w:t>
            </w:r>
          </w:p>
        </w:tc>
        <w:tc>
          <w:tcPr>
            <w:tcW w:w="1000" w:type="dxa"/>
            <w:tcBorders>
              <w:top w:val="nil"/>
              <w:left w:val="nil"/>
              <w:bottom w:val="single" w:sz="4" w:space="0" w:color="auto"/>
              <w:right w:val="single" w:sz="4" w:space="0" w:color="auto"/>
            </w:tcBorders>
            <w:shd w:val="clear" w:color="auto" w:fill="auto"/>
            <w:noWrap/>
            <w:vAlign w:val="bottom"/>
            <w:hideMark/>
          </w:tcPr>
          <w:p w14:paraId="029DB19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14</w:t>
            </w:r>
          </w:p>
        </w:tc>
        <w:tc>
          <w:tcPr>
            <w:tcW w:w="1100" w:type="dxa"/>
            <w:tcBorders>
              <w:top w:val="nil"/>
              <w:left w:val="nil"/>
              <w:bottom w:val="single" w:sz="4" w:space="0" w:color="auto"/>
              <w:right w:val="single" w:sz="4" w:space="0" w:color="auto"/>
            </w:tcBorders>
            <w:shd w:val="clear" w:color="auto" w:fill="auto"/>
            <w:noWrap/>
            <w:vAlign w:val="bottom"/>
            <w:hideMark/>
          </w:tcPr>
          <w:p w14:paraId="76B360D8"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71</w:t>
            </w:r>
          </w:p>
        </w:tc>
        <w:tc>
          <w:tcPr>
            <w:tcW w:w="920" w:type="dxa"/>
            <w:tcBorders>
              <w:top w:val="nil"/>
              <w:left w:val="nil"/>
              <w:bottom w:val="single" w:sz="4" w:space="0" w:color="auto"/>
              <w:right w:val="single" w:sz="4" w:space="0" w:color="auto"/>
            </w:tcBorders>
            <w:shd w:val="clear" w:color="auto" w:fill="auto"/>
            <w:noWrap/>
            <w:vAlign w:val="bottom"/>
            <w:hideMark/>
          </w:tcPr>
          <w:p w14:paraId="5A9740F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28</w:t>
            </w:r>
          </w:p>
        </w:tc>
        <w:tc>
          <w:tcPr>
            <w:tcW w:w="815" w:type="dxa"/>
            <w:tcBorders>
              <w:top w:val="nil"/>
              <w:left w:val="nil"/>
              <w:bottom w:val="single" w:sz="4" w:space="0" w:color="auto"/>
              <w:right w:val="single" w:sz="4" w:space="0" w:color="auto"/>
            </w:tcBorders>
            <w:shd w:val="clear" w:color="auto" w:fill="auto"/>
            <w:noWrap/>
            <w:vAlign w:val="bottom"/>
            <w:hideMark/>
          </w:tcPr>
          <w:p w14:paraId="77A5513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1C29E8B4"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10</w:t>
            </w:r>
          </w:p>
        </w:tc>
        <w:tc>
          <w:tcPr>
            <w:tcW w:w="974" w:type="dxa"/>
            <w:tcBorders>
              <w:top w:val="nil"/>
              <w:left w:val="nil"/>
              <w:bottom w:val="single" w:sz="4" w:space="0" w:color="auto"/>
              <w:right w:val="single" w:sz="4" w:space="0" w:color="auto"/>
            </w:tcBorders>
            <w:shd w:val="clear" w:color="auto" w:fill="auto"/>
            <w:noWrap/>
            <w:vAlign w:val="bottom"/>
            <w:hideMark/>
          </w:tcPr>
          <w:p w14:paraId="0ED0F19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0D04004"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124</w:t>
            </w:r>
          </w:p>
        </w:tc>
      </w:tr>
      <w:tr w:rsidR="004E2ED1" w:rsidRPr="004E2ED1" w14:paraId="26147712"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96BAB05"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London</w:t>
            </w:r>
          </w:p>
        </w:tc>
        <w:tc>
          <w:tcPr>
            <w:tcW w:w="1000" w:type="dxa"/>
            <w:tcBorders>
              <w:top w:val="nil"/>
              <w:left w:val="nil"/>
              <w:bottom w:val="single" w:sz="4" w:space="0" w:color="auto"/>
              <w:right w:val="single" w:sz="4" w:space="0" w:color="auto"/>
            </w:tcBorders>
            <w:shd w:val="clear" w:color="auto" w:fill="auto"/>
            <w:noWrap/>
            <w:vAlign w:val="bottom"/>
            <w:hideMark/>
          </w:tcPr>
          <w:p w14:paraId="028C912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65A9FAD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41</w:t>
            </w:r>
          </w:p>
        </w:tc>
        <w:tc>
          <w:tcPr>
            <w:tcW w:w="920" w:type="dxa"/>
            <w:tcBorders>
              <w:top w:val="nil"/>
              <w:left w:val="nil"/>
              <w:bottom w:val="single" w:sz="4" w:space="0" w:color="auto"/>
              <w:right w:val="single" w:sz="4" w:space="0" w:color="auto"/>
            </w:tcBorders>
            <w:shd w:val="clear" w:color="auto" w:fill="auto"/>
            <w:noWrap/>
            <w:vAlign w:val="bottom"/>
            <w:hideMark/>
          </w:tcPr>
          <w:p w14:paraId="4509946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18</w:t>
            </w:r>
          </w:p>
        </w:tc>
        <w:tc>
          <w:tcPr>
            <w:tcW w:w="815" w:type="dxa"/>
            <w:tcBorders>
              <w:top w:val="nil"/>
              <w:left w:val="nil"/>
              <w:bottom w:val="single" w:sz="4" w:space="0" w:color="auto"/>
              <w:right w:val="single" w:sz="4" w:space="0" w:color="auto"/>
            </w:tcBorders>
            <w:shd w:val="clear" w:color="auto" w:fill="auto"/>
            <w:noWrap/>
            <w:vAlign w:val="bottom"/>
            <w:hideMark/>
          </w:tcPr>
          <w:p w14:paraId="1B8F130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5AD9C4B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11</w:t>
            </w:r>
          </w:p>
        </w:tc>
        <w:tc>
          <w:tcPr>
            <w:tcW w:w="974" w:type="dxa"/>
            <w:tcBorders>
              <w:top w:val="nil"/>
              <w:left w:val="nil"/>
              <w:bottom w:val="single" w:sz="4" w:space="0" w:color="auto"/>
              <w:right w:val="single" w:sz="4" w:space="0" w:color="auto"/>
            </w:tcBorders>
            <w:shd w:val="clear" w:color="auto" w:fill="auto"/>
            <w:noWrap/>
            <w:vAlign w:val="bottom"/>
            <w:hideMark/>
          </w:tcPr>
          <w:p w14:paraId="6F5B894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5AE2D81"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80</w:t>
            </w:r>
          </w:p>
        </w:tc>
      </w:tr>
      <w:tr w:rsidR="004E2ED1" w:rsidRPr="004E2ED1" w14:paraId="08ECE655"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A28B2C5"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Unitary</w:t>
            </w:r>
          </w:p>
        </w:tc>
        <w:tc>
          <w:tcPr>
            <w:tcW w:w="1000" w:type="dxa"/>
            <w:tcBorders>
              <w:top w:val="nil"/>
              <w:left w:val="nil"/>
              <w:bottom w:val="single" w:sz="4" w:space="0" w:color="auto"/>
              <w:right w:val="single" w:sz="4" w:space="0" w:color="auto"/>
            </w:tcBorders>
            <w:shd w:val="clear" w:color="auto" w:fill="auto"/>
            <w:noWrap/>
            <w:vAlign w:val="bottom"/>
            <w:hideMark/>
          </w:tcPr>
          <w:p w14:paraId="065F297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C6F52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83</w:t>
            </w:r>
          </w:p>
        </w:tc>
        <w:tc>
          <w:tcPr>
            <w:tcW w:w="920" w:type="dxa"/>
            <w:tcBorders>
              <w:top w:val="nil"/>
              <w:left w:val="nil"/>
              <w:bottom w:val="single" w:sz="4" w:space="0" w:color="auto"/>
              <w:right w:val="single" w:sz="4" w:space="0" w:color="auto"/>
            </w:tcBorders>
            <w:shd w:val="clear" w:color="auto" w:fill="auto"/>
            <w:noWrap/>
            <w:vAlign w:val="bottom"/>
            <w:hideMark/>
          </w:tcPr>
          <w:p w14:paraId="6AB8A09A"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17</w:t>
            </w:r>
          </w:p>
        </w:tc>
        <w:tc>
          <w:tcPr>
            <w:tcW w:w="815" w:type="dxa"/>
            <w:tcBorders>
              <w:top w:val="nil"/>
              <w:left w:val="nil"/>
              <w:bottom w:val="single" w:sz="4" w:space="0" w:color="auto"/>
              <w:right w:val="single" w:sz="4" w:space="0" w:color="auto"/>
            </w:tcBorders>
            <w:shd w:val="clear" w:color="auto" w:fill="auto"/>
            <w:noWrap/>
            <w:vAlign w:val="bottom"/>
            <w:hideMark/>
          </w:tcPr>
          <w:p w14:paraId="47F62B4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49E836B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9</w:t>
            </w:r>
          </w:p>
        </w:tc>
        <w:tc>
          <w:tcPr>
            <w:tcW w:w="974" w:type="dxa"/>
            <w:tcBorders>
              <w:top w:val="nil"/>
              <w:left w:val="nil"/>
              <w:bottom w:val="single" w:sz="4" w:space="0" w:color="auto"/>
              <w:right w:val="single" w:sz="4" w:space="0" w:color="auto"/>
            </w:tcBorders>
            <w:shd w:val="clear" w:color="auto" w:fill="auto"/>
            <w:noWrap/>
            <w:vAlign w:val="bottom"/>
            <w:hideMark/>
          </w:tcPr>
          <w:p w14:paraId="6C88BD9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54DEF86A"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138</w:t>
            </w:r>
          </w:p>
        </w:tc>
      </w:tr>
      <w:tr w:rsidR="004E2ED1" w:rsidRPr="004E2ED1" w14:paraId="4F681AC9"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34D0CF8"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Welsh</w:t>
            </w:r>
          </w:p>
        </w:tc>
        <w:tc>
          <w:tcPr>
            <w:tcW w:w="1000" w:type="dxa"/>
            <w:tcBorders>
              <w:top w:val="nil"/>
              <w:left w:val="nil"/>
              <w:bottom w:val="single" w:sz="4" w:space="0" w:color="auto"/>
              <w:right w:val="single" w:sz="4" w:space="0" w:color="auto"/>
            </w:tcBorders>
            <w:shd w:val="clear" w:color="auto" w:fill="auto"/>
            <w:noWrap/>
            <w:vAlign w:val="bottom"/>
            <w:hideMark/>
          </w:tcPr>
          <w:p w14:paraId="3DF7418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22</w:t>
            </w:r>
          </w:p>
        </w:tc>
        <w:tc>
          <w:tcPr>
            <w:tcW w:w="1100" w:type="dxa"/>
            <w:tcBorders>
              <w:top w:val="nil"/>
              <w:left w:val="nil"/>
              <w:bottom w:val="single" w:sz="4" w:space="0" w:color="auto"/>
              <w:right w:val="single" w:sz="4" w:space="0" w:color="auto"/>
            </w:tcBorders>
            <w:shd w:val="clear" w:color="auto" w:fill="auto"/>
            <w:noWrap/>
            <w:vAlign w:val="bottom"/>
            <w:hideMark/>
          </w:tcPr>
          <w:p w14:paraId="51991A01"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798779E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5D5D193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579E3684"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w:t>
            </w:r>
          </w:p>
        </w:tc>
        <w:tc>
          <w:tcPr>
            <w:tcW w:w="974" w:type="dxa"/>
            <w:tcBorders>
              <w:top w:val="nil"/>
              <w:left w:val="nil"/>
              <w:bottom w:val="single" w:sz="4" w:space="0" w:color="auto"/>
              <w:right w:val="single" w:sz="4" w:space="0" w:color="auto"/>
            </w:tcBorders>
            <w:shd w:val="clear" w:color="auto" w:fill="auto"/>
            <w:noWrap/>
            <w:vAlign w:val="bottom"/>
            <w:hideMark/>
          </w:tcPr>
          <w:p w14:paraId="6B9E3B5E"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058880D"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25</w:t>
            </w:r>
          </w:p>
        </w:tc>
      </w:tr>
      <w:tr w:rsidR="004E2ED1" w:rsidRPr="004E2ED1" w14:paraId="68AB92D0"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7D87678"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Fire</w:t>
            </w:r>
          </w:p>
        </w:tc>
        <w:tc>
          <w:tcPr>
            <w:tcW w:w="1000" w:type="dxa"/>
            <w:tcBorders>
              <w:top w:val="nil"/>
              <w:left w:val="nil"/>
              <w:bottom w:val="single" w:sz="4" w:space="0" w:color="auto"/>
              <w:right w:val="single" w:sz="4" w:space="0" w:color="auto"/>
            </w:tcBorders>
            <w:shd w:val="clear" w:color="auto" w:fill="auto"/>
            <w:noWrap/>
            <w:vAlign w:val="bottom"/>
            <w:hideMark/>
          </w:tcPr>
          <w:p w14:paraId="7645D78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706AFCA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10</w:t>
            </w:r>
          </w:p>
        </w:tc>
        <w:tc>
          <w:tcPr>
            <w:tcW w:w="920" w:type="dxa"/>
            <w:tcBorders>
              <w:top w:val="nil"/>
              <w:left w:val="nil"/>
              <w:bottom w:val="single" w:sz="4" w:space="0" w:color="auto"/>
              <w:right w:val="single" w:sz="4" w:space="0" w:color="auto"/>
            </w:tcBorders>
            <w:shd w:val="clear" w:color="auto" w:fill="auto"/>
            <w:noWrap/>
            <w:vAlign w:val="bottom"/>
            <w:hideMark/>
          </w:tcPr>
          <w:p w14:paraId="536BC15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67E47693"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42A5D50C"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6EEAF98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774D8BD"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10</w:t>
            </w:r>
          </w:p>
        </w:tc>
      </w:tr>
      <w:tr w:rsidR="004E2ED1" w:rsidRPr="004E2ED1" w14:paraId="1679270F"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92C32B2"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Parks</w:t>
            </w:r>
          </w:p>
        </w:tc>
        <w:tc>
          <w:tcPr>
            <w:tcW w:w="1000" w:type="dxa"/>
            <w:tcBorders>
              <w:top w:val="nil"/>
              <w:left w:val="nil"/>
              <w:bottom w:val="single" w:sz="4" w:space="0" w:color="auto"/>
              <w:right w:val="single" w:sz="4" w:space="0" w:color="auto"/>
            </w:tcBorders>
            <w:shd w:val="clear" w:color="auto" w:fill="auto"/>
            <w:noWrap/>
            <w:vAlign w:val="bottom"/>
            <w:hideMark/>
          </w:tcPr>
          <w:p w14:paraId="4FA1972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05318240"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75E901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61CB9195"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599CF44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7554C20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FA560A3"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0</w:t>
            </w:r>
          </w:p>
        </w:tc>
      </w:tr>
      <w:tr w:rsidR="004E2ED1" w:rsidRPr="004E2ED1" w14:paraId="332956EB" w14:textId="77777777" w:rsidTr="004E2ED1">
        <w:trPr>
          <w:trHeight w:val="300"/>
        </w:trPr>
        <w:tc>
          <w:tcPr>
            <w:tcW w:w="2300" w:type="dxa"/>
            <w:tcBorders>
              <w:top w:val="nil"/>
              <w:left w:val="single" w:sz="4" w:space="0" w:color="auto"/>
              <w:bottom w:val="single" w:sz="4" w:space="0" w:color="auto"/>
              <w:right w:val="single" w:sz="4" w:space="0" w:color="auto"/>
            </w:tcBorders>
            <w:shd w:val="clear" w:color="000000" w:fill="FABF8F"/>
            <w:noWrap/>
            <w:vAlign w:val="bottom"/>
            <w:hideMark/>
          </w:tcPr>
          <w:p w14:paraId="40DC15C2"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563B8CDD"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1100" w:type="dxa"/>
            <w:tcBorders>
              <w:top w:val="nil"/>
              <w:left w:val="nil"/>
              <w:bottom w:val="single" w:sz="4" w:space="0" w:color="auto"/>
              <w:right w:val="single" w:sz="4" w:space="0" w:color="auto"/>
            </w:tcBorders>
            <w:shd w:val="clear" w:color="000000" w:fill="F2DCDB"/>
            <w:noWrap/>
            <w:vAlign w:val="bottom"/>
            <w:hideMark/>
          </w:tcPr>
          <w:p w14:paraId="4597EEE0"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347</w:t>
            </w:r>
          </w:p>
        </w:tc>
        <w:tc>
          <w:tcPr>
            <w:tcW w:w="920" w:type="dxa"/>
            <w:tcBorders>
              <w:top w:val="nil"/>
              <w:left w:val="nil"/>
              <w:bottom w:val="single" w:sz="4" w:space="0" w:color="auto"/>
              <w:right w:val="single" w:sz="4" w:space="0" w:color="auto"/>
            </w:tcBorders>
            <w:shd w:val="clear" w:color="000000" w:fill="F2DCDB"/>
            <w:noWrap/>
            <w:vAlign w:val="bottom"/>
            <w:hideMark/>
          </w:tcPr>
          <w:p w14:paraId="70B3D320"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815" w:type="dxa"/>
            <w:tcBorders>
              <w:top w:val="nil"/>
              <w:left w:val="nil"/>
              <w:bottom w:val="single" w:sz="4" w:space="0" w:color="auto"/>
              <w:right w:val="single" w:sz="4" w:space="0" w:color="auto"/>
            </w:tcBorders>
            <w:shd w:val="clear" w:color="000000" w:fill="F2DCDB"/>
            <w:noWrap/>
            <w:vAlign w:val="bottom"/>
            <w:hideMark/>
          </w:tcPr>
          <w:p w14:paraId="3DB764F7"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9</w:t>
            </w:r>
          </w:p>
        </w:tc>
        <w:tc>
          <w:tcPr>
            <w:tcW w:w="820" w:type="dxa"/>
            <w:tcBorders>
              <w:top w:val="nil"/>
              <w:left w:val="nil"/>
              <w:bottom w:val="single" w:sz="4" w:space="0" w:color="auto"/>
              <w:right w:val="single" w:sz="4" w:space="0" w:color="auto"/>
            </w:tcBorders>
            <w:shd w:val="clear" w:color="000000" w:fill="F2DCDB"/>
            <w:noWrap/>
            <w:vAlign w:val="bottom"/>
            <w:hideMark/>
          </w:tcPr>
          <w:p w14:paraId="3FA938C3"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63</w:t>
            </w:r>
          </w:p>
        </w:tc>
        <w:tc>
          <w:tcPr>
            <w:tcW w:w="974" w:type="dxa"/>
            <w:tcBorders>
              <w:top w:val="nil"/>
              <w:left w:val="nil"/>
              <w:bottom w:val="single" w:sz="4" w:space="0" w:color="auto"/>
              <w:right w:val="single" w:sz="4" w:space="0" w:color="auto"/>
            </w:tcBorders>
            <w:shd w:val="clear" w:color="000000" w:fill="F2DCDB"/>
            <w:noWrap/>
            <w:vAlign w:val="bottom"/>
            <w:hideMark/>
          </w:tcPr>
          <w:p w14:paraId="59F3734B"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B9AF802" w14:textId="77777777" w:rsidR="004E2ED1" w:rsidRPr="004E2ED1" w:rsidRDefault="004E2ED1" w:rsidP="004E2ED1">
            <w:pPr>
              <w:jc w:val="right"/>
              <w:rPr>
                <w:rFonts w:ascii="Arial" w:hAnsi="Arial" w:cs="Arial"/>
                <w:b/>
                <w:bCs/>
                <w:color w:val="000000"/>
                <w:szCs w:val="22"/>
              </w:rPr>
            </w:pPr>
            <w:r w:rsidRPr="004E2ED1">
              <w:rPr>
                <w:rFonts w:ascii="Arial" w:hAnsi="Arial" w:cs="Arial"/>
                <w:b/>
                <w:bCs/>
                <w:color w:val="000000"/>
                <w:szCs w:val="22"/>
              </w:rPr>
              <w:t>649</w:t>
            </w:r>
          </w:p>
        </w:tc>
      </w:tr>
      <w:tr w:rsidR="004E2ED1" w:rsidRPr="004E2ED1" w14:paraId="5AD3D2E4" w14:textId="77777777" w:rsidTr="004E2ED1">
        <w:trPr>
          <w:trHeight w:val="285"/>
        </w:trPr>
        <w:tc>
          <w:tcPr>
            <w:tcW w:w="2300" w:type="dxa"/>
            <w:tcBorders>
              <w:top w:val="nil"/>
              <w:left w:val="nil"/>
              <w:bottom w:val="nil"/>
              <w:right w:val="nil"/>
            </w:tcBorders>
            <w:shd w:val="clear" w:color="auto" w:fill="auto"/>
            <w:noWrap/>
            <w:vAlign w:val="bottom"/>
            <w:hideMark/>
          </w:tcPr>
          <w:p w14:paraId="53F84851" w14:textId="77777777" w:rsidR="004E2ED1" w:rsidRPr="004E2ED1" w:rsidRDefault="004E2ED1" w:rsidP="004E2ED1">
            <w:pPr>
              <w:jc w:val="right"/>
              <w:rPr>
                <w:rFonts w:ascii="Arial" w:hAnsi="Arial" w:cs="Arial"/>
                <w:b/>
                <w:bCs/>
                <w:color w:val="000000"/>
                <w:szCs w:val="22"/>
              </w:rPr>
            </w:pPr>
          </w:p>
        </w:tc>
        <w:tc>
          <w:tcPr>
            <w:tcW w:w="1000" w:type="dxa"/>
            <w:tcBorders>
              <w:top w:val="nil"/>
              <w:left w:val="nil"/>
              <w:bottom w:val="nil"/>
              <w:right w:val="nil"/>
            </w:tcBorders>
            <w:shd w:val="clear" w:color="auto" w:fill="auto"/>
            <w:noWrap/>
            <w:vAlign w:val="bottom"/>
            <w:hideMark/>
          </w:tcPr>
          <w:p w14:paraId="76FB282F" w14:textId="77777777" w:rsidR="004E2ED1" w:rsidRPr="004E2ED1" w:rsidRDefault="004E2ED1" w:rsidP="004E2ED1">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1C418E55" w14:textId="77777777" w:rsidR="004E2ED1" w:rsidRPr="004E2ED1" w:rsidRDefault="004E2ED1" w:rsidP="004E2ED1">
            <w:pPr>
              <w:jc w:val="center"/>
              <w:rPr>
                <w:rFonts w:ascii="Times New Roman" w:hAnsi="Times New Roman"/>
                <w:sz w:val="20"/>
              </w:rPr>
            </w:pPr>
          </w:p>
        </w:tc>
        <w:tc>
          <w:tcPr>
            <w:tcW w:w="920" w:type="dxa"/>
            <w:tcBorders>
              <w:top w:val="nil"/>
              <w:left w:val="nil"/>
              <w:bottom w:val="nil"/>
              <w:right w:val="nil"/>
            </w:tcBorders>
            <w:shd w:val="clear" w:color="auto" w:fill="auto"/>
            <w:noWrap/>
            <w:vAlign w:val="bottom"/>
            <w:hideMark/>
          </w:tcPr>
          <w:p w14:paraId="19FE2514" w14:textId="77777777" w:rsidR="004E2ED1" w:rsidRPr="004E2ED1" w:rsidRDefault="004E2ED1" w:rsidP="004E2ED1">
            <w:pPr>
              <w:jc w:val="center"/>
              <w:rPr>
                <w:rFonts w:ascii="Times New Roman" w:hAnsi="Times New Roman"/>
                <w:sz w:val="20"/>
              </w:rPr>
            </w:pPr>
          </w:p>
        </w:tc>
        <w:tc>
          <w:tcPr>
            <w:tcW w:w="815" w:type="dxa"/>
            <w:tcBorders>
              <w:top w:val="nil"/>
              <w:left w:val="nil"/>
              <w:bottom w:val="nil"/>
              <w:right w:val="nil"/>
            </w:tcBorders>
            <w:shd w:val="clear" w:color="auto" w:fill="auto"/>
            <w:noWrap/>
            <w:vAlign w:val="bottom"/>
            <w:hideMark/>
          </w:tcPr>
          <w:p w14:paraId="45E12DB5"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6AA3507E"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1653E684"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BBF0948" w14:textId="77777777" w:rsidR="004E2ED1" w:rsidRPr="004E2ED1" w:rsidRDefault="004E2ED1" w:rsidP="004E2ED1">
            <w:pPr>
              <w:jc w:val="center"/>
              <w:rPr>
                <w:rFonts w:ascii="Times New Roman" w:hAnsi="Times New Roman"/>
                <w:sz w:val="20"/>
              </w:rPr>
            </w:pPr>
          </w:p>
        </w:tc>
      </w:tr>
      <w:tr w:rsidR="004E2ED1" w:rsidRPr="004E2ED1" w14:paraId="14273126" w14:textId="77777777" w:rsidTr="004E2ED1">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E5677" w14:textId="77777777" w:rsidR="004E2ED1" w:rsidRPr="004E2ED1" w:rsidRDefault="004E2ED1" w:rsidP="004E2ED1">
            <w:pPr>
              <w:rPr>
                <w:rFonts w:ascii="Arial" w:hAnsi="Arial" w:cs="Arial"/>
                <w:color w:val="000000"/>
                <w:szCs w:val="22"/>
              </w:rPr>
            </w:pPr>
            <w:r w:rsidRPr="004E2ED1">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B1A0C7"/>
            <w:noWrap/>
            <w:vAlign w:val="bottom"/>
            <w:hideMark/>
          </w:tcPr>
          <w:p w14:paraId="5757BA58"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B1A0C7"/>
            <w:noWrap/>
            <w:vAlign w:val="bottom"/>
            <w:hideMark/>
          </w:tcPr>
          <w:p w14:paraId="5B9494C3"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B1A0C7"/>
            <w:noWrap/>
            <w:vAlign w:val="bottom"/>
            <w:hideMark/>
          </w:tcPr>
          <w:p w14:paraId="6E1BF206"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Fol</w:t>
            </w:r>
          </w:p>
        </w:tc>
        <w:tc>
          <w:tcPr>
            <w:tcW w:w="815" w:type="dxa"/>
            <w:tcBorders>
              <w:top w:val="single" w:sz="4" w:space="0" w:color="auto"/>
              <w:left w:val="nil"/>
              <w:bottom w:val="single" w:sz="4" w:space="0" w:color="auto"/>
              <w:right w:val="single" w:sz="4" w:space="0" w:color="auto"/>
            </w:tcBorders>
            <w:shd w:val="clear" w:color="000000" w:fill="B1A0C7"/>
            <w:noWrap/>
            <w:vAlign w:val="bottom"/>
            <w:hideMark/>
          </w:tcPr>
          <w:p w14:paraId="4120D3AE"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B1A0C7"/>
            <w:noWrap/>
            <w:vAlign w:val="bottom"/>
            <w:hideMark/>
          </w:tcPr>
          <w:p w14:paraId="23658BA9"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000000" w:fill="B1A0C7"/>
            <w:noWrap/>
            <w:vAlign w:val="bottom"/>
            <w:hideMark/>
          </w:tcPr>
          <w:p w14:paraId="09AB96E2"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B1A0C7"/>
            <w:noWrap/>
            <w:vAlign w:val="bottom"/>
            <w:hideMark/>
          </w:tcPr>
          <w:p w14:paraId="16C81054"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Total</w:t>
            </w:r>
          </w:p>
        </w:tc>
      </w:tr>
      <w:tr w:rsidR="004E2ED1" w:rsidRPr="004E2ED1" w14:paraId="77C2E781"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E952EFC"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Male</w:t>
            </w:r>
          </w:p>
        </w:tc>
        <w:tc>
          <w:tcPr>
            <w:tcW w:w="1000" w:type="dxa"/>
            <w:tcBorders>
              <w:top w:val="nil"/>
              <w:left w:val="nil"/>
              <w:bottom w:val="single" w:sz="4" w:space="0" w:color="auto"/>
              <w:right w:val="single" w:sz="4" w:space="0" w:color="auto"/>
            </w:tcBorders>
            <w:shd w:val="clear" w:color="auto" w:fill="auto"/>
            <w:noWrap/>
            <w:vAlign w:val="bottom"/>
            <w:hideMark/>
          </w:tcPr>
          <w:p w14:paraId="7C384B84"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69</w:t>
            </w:r>
          </w:p>
        </w:tc>
        <w:tc>
          <w:tcPr>
            <w:tcW w:w="1100" w:type="dxa"/>
            <w:tcBorders>
              <w:top w:val="nil"/>
              <w:left w:val="nil"/>
              <w:bottom w:val="single" w:sz="4" w:space="0" w:color="auto"/>
              <w:right w:val="single" w:sz="4" w:space="0" w:color="auto"/>
            </w:tcBorders>
            <w:shd w:val="clear" w:color="auto" w:fill="auto"/>
            <w:noWrap/>
            <w:vAlign w:val="bottom"/>
            <w:hideMark/>
          </w:tcPr>
          <w:p w14:paraId="16B5FC38"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196</w:t>
            </w:r>
          </w:p>
        </w:tc>
        <w:tc>
          <w:tcPr>
            <w:tcW w:w="920" w:type="dxa"/>
            <w:tcBorders>
              <w:top w:val="nil"/>
              <w:left w:val="nil"/>
              <w:bottom w:val="single" w:sz="4" w:space="0" w:color="auto"/>
              <w:right w:val="single" w:sz="4" w:space="0" w:color="auto"/>
            </w:tcBorders>
            <w:shd w:val="clear" w:color="auto" w:fill="auto"/>
            <w:noWrap/>
            <w:vAlign w:val="bottom"/>
            <w:hideMark/>
          </w:tcPr>
          <w:p w14:paraId="5E99AE28"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66</w:t>
            </w:r>
          </w:p>
        </w:tc>
        <w:tc>
          <w:tcPr>
            <w:tcW w:w="815" w:type="dxa"/>
            <w:tcBorders>
              <w:top w:val="nil"/>
              <w:left w:val="nil"/>
              <w:bottom w:val="single" w:sz="4" w:space="0" w:color="auto"/>
              <w:right w:val="single" w:sz="4" w:space="0" w:color="auto"/>
            </w:tcBorders>
            <w:shd w:val="clear" w:color="auto" w:fill="auto"/>
            <w:noWrap/>
            <w:vAlign w:val="bottom"/>
            <w:hideMark/>
          </w:tcPr>
          <w:p w14:paraId="48BB2F1D"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500B4BA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39</w:t>
            </w:r>
          </w:p>
        </w:tc>
        <w:tc>
          <w:tcPr>
            <w:tcW w:w="974" w:type="dxa"/>
            <w:tcBorders>
              <w:top w:val="nil"/>
              <w:left w:val="nil"/>
              <w:bottom w:val="single" w:sz="4" w:space="0" w:color="auto"/>
              <w:right w:val="single" w:sz="4" w:space="0" w:color="auto"/>
            </w:tcBorders>
            <w:shd w:val="clear" w:color="auto" w:fill="auto"/>
            <w:noWrap/>
            <w:vAlign w:val="bottom"/>
            <w:hideMark/>
          </w:tcPr>
          <w:p w14:paraId="5C62BAAF"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2A0A410"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387</w:t>
            </w:r>
          </w:p>
        </w:tc>
      </w:tr>
      <w:tr w:rsidR="004E2ED1" w:rsidRPr="004E2ED1" w14:paraId="43EE2C20"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B383D12"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Female</w:t>
            </w:r>
          </w:p>
        </w:tc>
        <w:tc>
          <w:tcPr>
            <w:tcW w:w="1000" w:type="dxa"/>
            <w:tcBorders>
              <w:top w:val="nil"/>
              <w:left w:val="nil"/>
              <w:bottom w:val="single" w:sz="4" w:space="0" w:color="auto"/>
              <w:right w:val="single" w:sz="4" w:space="0" w:color="auto"/>
            </w:tcBorders>
            <w:shd w:val="clear" w:color="auto" w:fill="auto"/>
            <w:noWrap/>
            <w:vAlign w:val="bottom"/>
            <w:hideMark/>
          </w:tcPr>
          <w:p w14:paraId="078BA319"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39</w:t>
            </w:r>
          </w:p>
        </w:tc>
        <w:tc>
          <w:tcPr>
            <w:tcW w:w="1100" w:type="dxa"/>
            <w:tcBorders>
              <w:top w:val="nil"/>
              <w:left w:val="nil"/>
              <w:bottom w:val="single" w:sz="4" w:space="0" w:color="auto"/>
              <w:right w:val="single" w:sz="4" w:space="0" w:color="auto"/>
            </w:tcBorders>
            <w:shd w:val="clear" w:color="auto" w:fill="auto"/>
            <w:noWrap/>
            <w:vAlign w:val="bottom"/>
            <w:hideMark/>
          </w:tcPr>
          <w:p w14:paraId="12FCBB78"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151</w:t>
            </w:r>
          </w:p>
        </w:tc>
        <w:tc>
          <w:tcPr>
            <w:tcW w:w="920" w:type="dxa"/>
            <w:tcBorders>
              <w:top w:val="nil"/>
              <w:left w:val="nil"/>
              <w:bottom w:val="single" w:sz="4" w:space="0" w:color="auto"/>
              <w:right w:val="single" w:sz="4" w:space="0" w:color="auto"/>
            </w:tcBorders>
            <w:shd w:val="clear" w:color="auto" w:fill="auto"/>
            <w:noWrap/>
            <w:vAlign w:val="bottom"/>
            <w:hideMark/>
          </w:tcPr>
          <w:p w14:paraId="04B0A5B7"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42</w:t>
            </w:r>
          </w:p>
        </w:tc>
        <w:tc>
          <w:tcPr>
            <w:tcW w:w="815" w:type="dxa"/>
            <w:tcBorders>
              <w:top w:val="nil"/>
              <w:left w:val="nil"/>
              <w:bottom w:val="single" w:sz="4" w:space="0" w:color="auto"/>
              <w:right w:val="single" w:sz="4" w:space="0" w:color="auto"/>
            </w:tcBorders>
            <w:shd w:val="clear" w:color="auto" w:fill="auto"/>
            <w:noWrap/>
            <w:vAlign w:val="bottom"/>
            <w:hideMark/>
          </w:tcPr>
          <w:p w14:paraId="07D21D06"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noWrap/>
            <w:vAlign w:val="bottom"/>
            <w:hideMark/>
          </w:tcPr>
          <w:p w14:paraId="22B023DB"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24</w:t>
            </w:r>
          </w:p>
        </w:tc>
        <w:tc>
          <w:tcPr>
            <w:tcW w:w="974" w:type="dxa"/>
            <w:tcBorders>
              <w:top w:val="nil"/>
              <w:left w:val="nil"/>
              <w:bottom w:val="single" w:sz="4" w:space="0" w:color="auto"/>
              <w:right w:val="single" w:sz="4" w:space="0" w:color="auto"/>
            </w:tcBorders>
            <w:shd w:val="clear" w:color="auto" w:fill="auto"/>
            <w:noWrap/>
            <w:vAlign w:val="bottom"/>
            <w:hideMark/>
          </w:tcPr>
          <w:p w14:paraId="5A5C56A2" w14:textId="77777777" w:rsidR="004E2ED1" w:rsidRPr="004E2ED1" w:rsidRDefault="004E2ED1" w:rsidP="004E2ED1">
            <w:pPr>
              <w:jc w:val="center"/>
              <w:rPr>
                <w:rFonts w:ascii="Arial" w:hAnsi="Arial" w:cs="Arial"/>
                <w:color w:val="000000"/>
                <w:szCs w:val="22"/>
              </w:rPr>
            </w:pPr>
            <w:r w:rsidRPr="004E2ED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3746908" w14:textId="77777777" w:rsidR="004E2ED1" w:rsidRPr="004E2ED1" w:rsidRDefault="004E2ED1" w:rsidP="004E2ED1">
            <w:pPr>
              <w:jc w:val="right"/>
              <w:rPr>
                <w:rFonts w:ascii="Arial" w:hAnsi="Arial" w:cs="Arial"/>
                <w:color w:val="000000"/>
                <w:szCs w:val="22"/>
              </w:rPr>
            </w:pPr>
            <w:r w:rsidRPr="004E2ED1">
              <w:rPr>
                <w:rFonts w:ascii="Arial" w:hAnsi="Arial" w:cs="Arial"/>
                <w:color w:val="000000"/>
                <w:szCs w:val="22"/>
              </w:rPr>
              <w:t>262</w:t>
            </w:r>
          </w:p>
        </w:tc>
      </w:tr>
      <w:tr w:rsidR="004E2ED1" w:rsidRPr="004E2ED1" w14:paraId="42526F7C" w14:textId="77777777" w:rsidTr="004E2ED1">
        <w:trPr>
          <w:trHeight w:val="300"/>
        </w:trPr>
        <w:tc>
          <w:tcPr>
            <w:tcW w:w="2300" w:type="dxa"/>
            <w:tcBorders>
              <w:top w:val="nil"/>
              <w:left w:val="single" w:sz="4" w:space="0" w:color="auto"/>
              <w:bottom w:val="single" w:sz="4" w:space="0" w:color="auto"/>
              <w:right w:val="single" w:sz="4" w:space="0" w:color="auto"/>
            </w:tcBorders>
            <w:shd w:val="clear" w:color="000000" w:fill="B1A0C7"/>
            <w:noWrap/>
            <w:vAlign w:val="bottom"/>
            <w:hideMark/>
          </w:tcPr>
          <w:p w14:paraId="231FA7C3"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1073990B"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1100" w:type="dxa"/>
            <w:tcBorders>
              <w:top w:val="nil"/>
              <w:left w:val="nil"/>
              <w:bottom w:val="single" w:sz="4" w:space="0" w:color="auto"/>
              <w:right w:val="single" w:sz="4" w:space="0" w:color="auto"/>
            </w:tcBorders>
            <w:shd w:val="clear" w:color="000000" w:fill="F2DCDB"/>
            <w:noWrap/>
            <w:vAlign w:val="bottom"/>
            <w:hideMark/>
          </w:tcPr>
          <w:p w14:paraId="3DC2ED20"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347</w:t>
            </w:r>
          </w:p>
        </w:tc>
        <w:tc>
          <w:tcPr>
            <w:tcW w:w="920" w:type="dxa"/>
            <w:tcBorders>
              <w:top w:val="nil"/>
              <w:left w:val="nil"/>
              <w:bottom w:val="single" w:sz="4" w:space="0" w:color="auto"/>
              <w:right w:val="single" w:sz="4" w:space="0" w:color="auto"/>
            </w:tcBorders>
            <w:shd w:val="clear" w:color="000000" w:fill="F2DCDB"/>
            <w:noWrap/>
            <w:vAlign w:val="bottom"/>
            <w:hideMark/>
          </w:tcPr>
          <w:p w14:paraId="7A0FABF4"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108</w:t>
            </w:r>
          </w:p>
        </w:tc>
        <w:tc>
          <w:tcPr>
            <w:tcW w:w="815" w:type="dxa"/>
            <w:tcBorders>
              <w:top w:val="nil"/>
              <w:left w:val="nil"/>
              <w:bottom w:val="single" w:sz="4" w:space="0" w:color="auto"/>
              <w:right w:val="single" w:sz="4" w:space="0" w:color="auto"/>
            </w:tcBorders>
            <w:shd w:val="clear" w:color="000000" w:fill="F2DCDB"/>
            <w:noWrap/>
            <w:vAlign w:val="bottom"/>
            <w:hideMark/>
          </w:tcPr>
          <w:p w14:paraId="4644ACD9"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9</w:t>
            </w:r>
          </w:p>
        </w:tc>
        <w:tc>
          <w:tcPr>
            <w:tcW w:w="820" w:type="dxa"/>
            <w:tcBorders>
              <w:top w:val="nil"/>
              <w:left w:val="nil"/>
              <w:bottom w:val="single" w:sz="4" w:space="0" w:color="auto"/>
              <w:right w:val="single" w:sz="4" w:space="0" w:color="auto"/>
            </w:tcBorders>
            <w:shd w:val="clear" w:color="000000" w:fill="F2DCDB"/>
            <w:noWrap/>
            <w:vAlign w:val="bottom"/>
            <w:hideMark/>
          </w:tcPr>
          <w:p w14:paraId="53A7C863"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63</w:t>
            </w:r>
          </w:p>
        </w:tc>
        <w:tc>
          <w:tcPr>
            <w:tcW w:w="974" w:type="dxa"/>
            <w:tcBorders>
              <w:top w:val="nil"/>
              <w:left w:val="nil"/>
              <w:bottom w:val="single" w:sz="4" w:space="0" w:color="auto"/>
              <w:right w:val="single" w:sz="4" w:space="0" w:color="auto"/>
            </w:tcBorders>
            <w:shd w:val="clear" w:color="000000" w:fill="F2DCDB"/>
            <w:noWrap/>
            <w:vAlign w:val="bottom"/>
            <w:hideMark/>
          </w:tcPr>
          <w:p w14:paraId="66BF69B6"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8474C99" w14:textId="77777777" w:rsidR="004E2ED1" w:rsidRPr="004E2ED1" w:rsidRDefault="004E2ED1" w:rsidP="004E2ED1">
            <w:pPr>
              <w:jc w:val="right"/>
              <w:rPr>
                <w:rFonts w:ascii="Arial" w:hAnsi="Arial" w:cs="Arial"/>
                <w:b/>
                <w:bCs/>
                <w:color w:val="000000"/>
                <w:szCs w:val="22"/>
              </w:rPr>
            </w:pPr>
            <w:r w:rsidRPr="004E2ED1">
              <w:rPr>
                <w:rFonts w:ascii="Arial" w:hAnsi="Arial" w:cs="Arial"/>
                <w:b/>
                <w:bCs/>
                <w:color w:val="000000"/>
                <w:szCs w:val="22"/>
              </w:rPr>
              <w:t>649</w:t>
            </w:r>
          </w:p>
        </w:tc>
      </w:tr>
      <w:tr w:rsidR="004E2ED1" w:rsidRPr="004E2ED1" w14:paraId="616A1969" w14:textId="77777777" w:rsidTr="004E2ED1">
        <w:trPr>
          <w:trHeight w:val="285"/>
        </w:trPr>
        <w:tc>
          <w:tcPr>
            <w:tcW w:w="2300" w:type="dxa"/>
            <w:tcBorders>
              <w:top w:val="nil"/>
              <w:left w:val="nil"/>
              <w:bottom w:val="nil"/>
              <w:right w:val="nil"/>
            </w:tcBorders>
            <w:shd w:val="clear" w:color="auto" w:fill="auto"/>
            <w:noWrap/>
            <w:vAlign w:val="bottom"/>
            <w:hideMark/>
          </w:tcPr>
          <w:p w14:paraId="6F8BC315" w14:textId="77777777" w:rsidR="004E2ED1" w:rsidRPr="004E2ED1" w:rsidRDefault="004E2ED1" w:rsidP="004E2ED1">
            <w:pPr>
              <w:jc w:val="right"/>
              <w:rPr>
                <w:rFonts w:ascii="Arial" w:hAnsi="Arial" w:cs="Arial"/>
                <w:b/>
                <w:bCs/>
                <w:color w:val="000000"/>
                <w:szCs w:val="22"/>
              </w:rPr>
            </w:pPr>
          </w:p>
        </w:tc>
        <w:tc>
          <w:tcPr>
            <w:tcW w:w="1000" w:type="dxa"/>
            <w:tcBorders>
              <w:top w:val="nil"/>
              <w:left w:val="nil"/>
              <w:bottom w:val="nil"/>
              <w:right w:val="nil"/>
            </w:tcBorders>
            <w:shd w:val="clear" w:color="auto" w:fill="auto"/>
            <w:noWrap/>
            <w:vAlign w:val="bottom"/>
            <w:hideMark/>
          </w:tcPr>
          <w:p w14:paraId="5FC7F111" w14:textId="77777777" w:rsidR="004E2ED1" w:rsidRPr="004E2ED1" w:rsidRDefault="004E2ED1" w:rsidP="004E2ED1">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1477FD82" w14:textId="77777777" w:rsidR="004E2ED1" w:rsidRPr="004E2ED1" w:rsidRDefault="004E2ED1" w:rsidP="004E2ED1">
            <w:pPr>
              <w:jc w:val="center"/>
              <w:rPr>
                <w:rFonts w:ascii="Times New Roman" w:hAnsi="Times New Roman"/>
                <w:sz w:val="20"/>
              </w:rPr>
            </w:pPr>
          </w:p>
        </w:tc>
        <w:tc>
          <w:tcPr>
            <w:tcW w:w="920" w:type="dxa"/>
            <w:tcBorders>
              <w:top w:val="nil"/>
              <w:left w:val="nil"/>
              <w:bottom w:val="nil"/>
              <w:right w:val="nil"/>
            </w:tcBorders>
            <w:shd w:val="clear" w:color="auto" w:fill="auto"/>
            <w:noWrap/>
            <w:vAlign w:val="bottom"/>
            <w:hideMark/>
          </w:tcPr>
          <w:p w14:paraId="5A452005" w14:textId="77777777" w:rsidR="004E2ED1" w:rsidRPr="004E2ED1" w:rsidRDefault="004E2ED1" w:rsidP="004E2ED1">
            <w:pPr>
              <w:jc w:val="center"/>
              <w:rPr>
                <w:rFonts w:ascii="Times New Roman" w:hAnsi="Times New Roman"/>
                <w:sz w:val="20"/>
              </w:rPr>
            </w:pPr>
          </w:p>
        </w:tc>
        <w:tc>
          <w:tcPr>
            <w:tcW w:w="815" w:type="dxa"/>
            <w:tcBorders>
              <w:top w:val="nil"/>
              <w:left w:val="nil"/>
              <w:bottom w:val="nil"/>
              <w:right w:val="nil"/>
            </w:tcBorders>
            <w:shd w:val="clear" w:color="auto" w:fill="auto"/>
            <w:noWrap/>
            <w:vAlign w:val="bottom"/>
            <w:hideMark/>
          </w:tcPr>
          <w:p w14:paraId="28EA37B6"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3C67F711"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7B7E189F"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F83769C" w14:textId="77777777" w:rsidR="004E2ED1" w:rsidRPr="004E2ED1" w:rsidRDefault="004E2ED1" w:rsidP="004E2ED1">
            <w:pPr>
              <w:jc w:val="center"/>
              <w:rPr>
                <w:rFonts w:ascii="Times New Roman" w:hAnsi="Times New Roman"/>
                <w:sz w:val="20"/>
              </w:rPr>
            </w:pPr>
          </w:p>
        </w:tc>
      </w:tr>
      <w:tr w:rsidR="004E2ED1" w:rsidRPr="004E2ED1" w14:paraId="06A8AA59" w14:textId="77777777" w:rsidTr="004E2ED1">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DA9B6"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Ethnic Origin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A44796B" w14:textId="77777777" w:rsidR="004E2ED1" w:rsidRPr="004E2ED1" w:rsidRDefault="004E2ED1" w:rsidP="004E2ED1">
            <w:pPr>
              <w:jc w:val="center"/>
              <w:rPr>
                <w:rFonts w:ascii="Arial" w:hAnsi="Arial" w:cs="Arial"/>
                <w:b/>
                <w:bCs/>
                <w:color w:val="000000"/>
                <w:szCs w:val="22"/>
              </w:rPr>
            </w:pPr>
          </w:p>
        </w:tc>
        <w:tc>
          <w:tcPr>
            <w:tcW w:w="1100" w:type="dxa"/>
            <w:tcBorders>
              <w:top w:val="nil"/>
              <w:left w:val="nil"/>
              <w:bottom w:val="nil"/>
              <w:right w:val="nil"/>
            </w:tcBorders>
            <w:shd w:val="clear" w:color="auto" w:fill="auto"/>
            <w:noWrap/>
            <w:vAlign w:val="bottom"/>
            <w:hideMark/>
          </w:tcPr>
          <w:p w14:paraId="1FF2D098" w14:textId="77777777" w:rsidR="004E2ED1" w:rsidRPr="004E2ED1" w:rsidRDefault="004E2ED1" w:rsidP="004E2ED1">
            <w:pPr>
              <w:jc w:val="center"/>
              <w:rPr>
                <w:rFonts w:ascii="Arial" w:hAnsi="Arial" w:cs="Arial"/>
                <w:b/>
                <w:bCs/>
                <w:color w:val="000000"/>
                <w:szCs w:val="22"/>
              </w:rPr>
            </w:pPr>
          </w:p>
        </w:tc>
        <w:tc>
          <w:tcPr>
            <w:tcW w:w="920" w:type="dxa"/>
            <w:tcBorders>
              <w:top w:val="nil"/>
              <w:left w:val="nil"/>
              <w:bottom w:val="nil"/>
              <w:right w:val="nil"/>
            </w:tcBorders>
            <w:shd w:val="clear" w:color="auto" w:fill="auto"/>
            <w:noWrap/>
            <w:vAlign w:val="bottom"/>
            <w:hideMark/>
          </w:tcPr>
          <w:p w14:paraId="41391F13" w14:textId="77777777" w:rsidR="004E2ED1" w:rsidRPr="004E2ED1" w:rsidRDefault="004E2ED1" w:rsidP="004E2ED1">
            <w:pPr>
              <w:jc w:val="center"/>
              <w:rPr>
                <w:rFonts w:ascii="Times New Roman" w:hAnsi="Times New Roman"/>
                <w:sz w:val="20"/>
              </w:rPr>
            </w:pPr>
          </w:p>
        </w:tc>
        <w:tc>
          <w:tcPr>
            <w:tcW w:w="815" w:type="dxa"/>
            <w:tcBorders>
              <w:top w:val="nil"/>
              <w:left w:val="nil"/>
              <w:bottom w:val="nil"/>
              <w:right w:val="nil"/>
            </w:tcBorders>
            <w:shd w:val="clear" w:color="auto" w:fill="auto"/>
            <w:noWrap/>
            <w:vAlign w:val="bottom"/>
            <w:hideMark/>
          </w:tcPr>
          <w:p w14:paraId="4769FD29"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4821DEE4"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5670B83A"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3D587C63" w14:textId="77777777" w:rsidR="004E2ED1" w:rsidRPr="004E2ED1" w:rsidRDefault="004E2ED1" w:rsidP="004E2ED1">
            <w:pPr>
              <w:jc w:val="center"/>
              <w:rPr>
                <w:rFonts w:ascii="Times New Roman" w:hAnsi="Times New Roman"/>
                <w:sz w:val="20"/>
              </w:rPr>
            </w:pPr>
          </w:p>
        </w:tc>
      </w:tr>
      <w:tr w:rsidR="004E2ED1" w:rsidRPr="004E2ED1" w14:paraId="470A79A4"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F9BDDA5"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 xml:space="preserve">White British / </w:t>
            </w:r>
          </w:p>
        </w:tc>
        <w:tc>
          <w:tcPr>
            <w:tcW w:w="1000" w:type="dxa"/>
            <w:tcBorders>
              <w:top w:val="nil"/>
              <w:left w:val="nil"/>
              <w:bottom w:val="single" w:sz="4" w:space="0" w:color="auto"/>
              <w:right w:val="single" w:sz="4" w:space="0" w:color="auto"/>
            </w:tcBorders>
            <w:shd w:val="clear" w:color="auto" w:fill="auto"/>
            <w:noWrap/>
            <w:vAlign w:val="bottom"/>
            <w:hideMark/>
          </w:tcPr>
          <w:p w14:paraId="6992B717" w14:textId="77777777" w:rsidR="004E2ED1" w:rsidRPr="004E2ED1" w:rsidRDefault="004E2ED1" w:rsidP="004E2ED1">
            <w:pPr>
              <w:jc w:val="center"/>
              <w:rPr>
                <w:rFonts w:ascii="Arial" w:hAnsi="Arial" w:cs="Arial"/>
                <w:b/>
                <w:bCs/>
                <w:color w:val="000000"/>
                <w:szCs w:val="22"/>
              </w:rPr>
            </w:pPr>
            <w:r>
              <w:rPr>
                <w:rFonts w:ascii="Arial" w:hAnsi="Arial" w:cs="Arial"/>
                <w:b/>
                <w:bCs/>
                <w:color w:val="000000"/>
                <w:szCs w:val="22"/>
              </w:rPr>
              <w:t>83</w:t>
            </w:r>
            <w:r w:rsidRPr="004E2ED1">
              <w:rPr>
                <w:rFonts w:ascii="Arial" w:hAnsi="Arial" w:cs="Arial"/>
                <w:b/>
                <w:bCs/>
                <w:color w:val="000000"/>
                <w:szCs w:val="22"/>
              </w:rPr>
              <w:t>%</w:t>
            </w:r>
          </w:p>
        </w:tc>
        <w:tc>
          <w:tcPr>
            <w:tcW w:w="1100" w:type="dxa"/>
            <w:tcBorders>
              <w:top w:val="nil"/>
              <w:left w:val="nil"/>
              <w:bottom w:val="nil"/>
              <w:right w:val="nil"/>
            </w:tcBorders>
            <w:shd w:val="clear" w:color="auto" w:fill="auto"/>
            <w:noWrap/>
            <w:vAlign w:val="bottom"/>
            <w:hideMark/>
          </w:tcPr>
          <w:p w14:paraId="3C86D761" w14:textId="77777777" w:rsidR="004E2ED1" w:rsidRPr="004E2ED1" w:rsidRDefault="004E2ED1" w:rsidP="004E2ED1">
            <w:pPr>
              <w:rPr>
                <w:rFonts w:ascii="Arial" w:hAnsi="Arial" w:cs="Arial"/>
                <w:color w:val="000000"/>
                <w:szCs w:val="22"/>
              </w:rPr>
            </w:pPr>
            <w:r>
              <w:rPr>
                <w:rFonts w:ascii="Arial" w:hAnsi="Arial" w:cs="Arial"/>
                <w:color w:val="000000"/>
                <w:szCs w:val="22"/>
              </w:rPr>
              <w:t>(-7%)</w:t>
            </w:r>
          </w:p>
        </w:tc>
        <w:tc>
          <w:tcPr>
            <w:tcW w:w="920" w:type="dxa"/>
            <w:tcBorders>
              <w:top w:val="nil"/>
              <w:left w:val="nil"/>
              <w:bottom w:val="nil"/>
              <w:right w:val="nil"/>
            </w:tcBorders>
            <w:shd w:val="clear" w:color="auto" w:fill="auto"/>
            <w:noWrap/>
            <w:vAlign w:val="bottom"/>
          </w:tcPr>
          <w:p w14:paraId="1C017EE7" w14:textId="77777777" w:rsidR="004E2ED1" w:rsidRPr="004E2ED1" w:rsidRDefault="004E2ED1" w:rsidP="004E2ED1">
            <w:pPr>
              <w:jc w:val="center"/>
              <w:rPr>
                <w:rFonts w:ascii="Arial" w:hAnsi="Arial" w:cs="Arial"/>
                <w:color w:val="000000"/>
                <w:szCs w:val="22"/>
              </w:rPr>
            </w:pPr>
          </w:p>
        </w:tc>
        <w:tc>
          <w:tcPr>
            <w:tcW w:w="815" w:type="dxa"/>
            <w:tcBorders>
              <w:top w:val="nil"/>
              <w:left w:val="nil"/>
              <w:bottom w:val="nil"/>
              <w:right w:val="nil"/>
            </w:tcBorders>
            <w:shd w:val="clear" w:color="auto" w:fill="auto"/>
            <w:noWrap/>
            <w:vAlign w:val="bottom"/>
            <w:hideMark/>
          </w:tcPr>
          <w:p w14:paraId="006E3585"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1F07DB60"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0B77C43A"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0CAF9597" w14:textId="77777777" w:rsidR="004E2ED1" w:rsidRPr="004E2ED1" w:rsidRDefault="004E2ED1" w:rsidP="004E2ED1">
            <w:pPr>
              <w:jc w:val="center"/>
              <w:rPr>
                <w:rFonts w:ascii="Times New Roman" w:hAnsi="Times New Roman"/>
                <w:sz w:val="20"/>
              </w:rPr>
            </w:pPr>
          </w:p>
        </w:tc>
      </w:tr>
      <w:tr w:rsidR="004E2ED1" w:rsidRPr="004E2ED1" w14:paraId="6D3DA6A8"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7E9581D"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Black</w:t>
            </w:r>
          </w:p>
        </w:tc>
        <w:tc>
          <w:tcPr>
            <w:tcW w:w="1000" w:type="dxa"/>
            <w:tcBorders>
              <w:top w:val="nil"/>
              <w:left w:val="nil"/>
              <w:bottom w:val="single" w:sz="4" w:space="0" w:color="auto"/>
              <w:right w:val="single" w:sz="4" w:space="0" w:color="auto"/>
            </w:tcBorders>
            <w:shd w:val="clear" w:color="auto" w:fill="auto"/>
            <w:noWrap/>
            <w:vAlign w:val="bottom"/>
            <w:hideMark/>
          </w:tcPr>
          <w:p w14:paraId="4DE6364A" w14:textId="77777777" w:rsidR="004E2ED1" w:rsidRPr="004E2ED1" w:rsidRDefault="004E2ED1" w:rsidP="004E2ED1">
            <w:pPr>
              <w:jc w:val="center"/>
              <w:rPr>
                <w:rFonts w:ascii="Arial" w:hAnsi="Arial" w:cs="Arial"/>
                <w:b/>
                <w:bCs/>
                <w:color w:val="000000"/>
                <w:szCs w:val="22"/>
              </w:rPr>
            </w:pPr>
            <w:r>
              <w:rPr>
                <w:rFonts w:ascii="Arial" w:hAnsi="Arial" w:cs="Arial"/>
                <w:b/>
                <w:bCs/>
                <w:color w:val="000000"/>
                <w:szCs w:val="22"/>
              </w:rPr>
              <w:t>5</w:t>
            </w:r>
            <w:r w:rsidRPr="004E2ED1">
              <w:rPr>
                <w:rFonts w:ascii="Arial" w:hAnsi="Arial" w:cs="Arial"/>
                <w:b/>
                <w:bCs/>
                <w:color w:val="000000"/>
                <w:szCs w:val="22"/>
              </w:rPr>
              <w:t>%</w:t>
            </w:r>
          </w:p>
        </w:tc>
        <w:tc>
          <w:tcPr>
            <w:tcW w:w="1100" w:type="dxa"/>
            <w:tcBorders>
              <w:top w:val="nil"/>
              <w:left w:val="nil"/>
              <w:bottom w:val="nil"/>
              <w:right w:val="nil"/>
            </w:tcBorders>
            <w:shd w:val="clear" w:color="auto" w:fill="auto"/>
            <w:noWrap/>
            <w:vAlign w:val="bottom"/>
            <w:hideMark/>
          </w:tcPr>
          <w:p w14:paraId="13BD8223" w14:textId="77777777" w:rsidR="004E2ED1" w:rsidRPr="004E2ED1" w:rsidRDefault="004E2ED1" w:rsidP="004E2ED1">
            <w:pPr>
              <w:rPr>
                <w:rFonts w:ascii="Arial" w:hAnsi="Arial" w:cs="Arial"/>
                <w:color w:val="000000"/>
                <w:szCs w:val="22"/>
              </w:rPr>
            </w:pPr>
            <w:r>
              <w:rPr>
                <w:rFonts w:ascii="Arial" w:hAnsi="Arial" w:cs="Arial"/>
                <w:color w:val="000000"/>
                <w:szCs w:val="22"/>
              </w:rPr>
              <w:t>(+3%)</w:t>
            </w:r>
          </w:p>
        </w:tc>
        <w:tc>
          <w:tcPr>
            <w:tcW w:w="920" w:type="dxa"/>
            <w:tcBorders>
              <w:top w:val="nil"/>
              <w:left w:val="nil"/>
              <w:bottom w:val="nil"/>
              <w:right w:val="nil"/>
            </w:tcBorders>
            <w:shd w:val="clear" w:color="auto" w:fill="auto"/>
            <w:noWrap/>
            <w:vAlign w:val="bottom"/>
          </w:tcPr>
          <w:p w14:paraId="6836369A" w14:textId="77777777" w:rsidR="004E2ED1" w:rsidRPr="004E2ED1" w:rsidRDefault="004E2ED1" w:rsidP="004E2ED1">
            <w:pPr>
              <w:jc w:val="center"/>
              <w:rPr>
                <w:rFonts w:ascii="Arial" w:hAnsi="Arial" w:cs="Arial"/>
                <w:color w:val="000000"/>
                <w:szCs w:val="22"/>
              </w:rPr>
            </w:pPr>
          </w:p>
        </w:tc>
        <w:tc>
          <w:tcPr>
            <w:tcW w:w="815" w:type="dxa"/>
            <w:tcBorders>
              <w:top w:val="nil"/>
              <w:left w:val="nil"/>
              <w:bottom w:val="nil"/>
              <w:right w:val="nil"/>
            </w:tcBorders>
            <w:shd w:val="clear" w:color="auto" w:fill="auto"/>
            <w:noWrap/>
            <w:vAlign w:val="bottom"/>
            <w:hideMark/>
          </w:tcPr>
          <w:p w14:paraId="02D9B380"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74C7EB25"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3494ECBF"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504B20FF" w14:textId="77777777" w:rsidR="004E2ED1" w:rsidRPr="004E2ED1" w:rsidRDefault="004E2ED1" w:rsidP="004E2ED1">
            <w:pPr>
              <w:jc w:val="center"/>
              <w:rPr>
                <w:rFonts w:ascii="Times New Roman" w:hAnsi="Times New Roman"/>
                <w:sz w:val="20"/>
              </w:rPr>
            </w:pPr>
          </w:p>
        </w:tc>
      </w:tr>
      <w:tr w:rsidR="004E2ED1" w:rsidRPr="004E2ED1" w14:paraId="2D719AEB"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12F7AEE"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Asian</w:t>
            </w:r>
          </w:p>
        </w:tc>
        <w:tc>
          <w:tcPr>
            <w:tcW w:w="1000" w:type="dxa"/>
            <w:tcBorders>
              <w:top w:val="nil"/>
              <w:left w:val="nil"/>
              <w:bottom w:val="single" w:sz="4" w:space="0" w:color="auto"/>
              <w:right w:val="single" w:sz="4" w:space="0" w:color="auto"/>
            </w:tcBorders>
            <w:shd w:val="clear" w:color="auto" w:fill="auto"/>
            <w:noWrap/>
            <w:vAlign w:val="bottom"/>
            <w:hideMark/>
          </w:tcPr>
          <w:p w14:paraId="458BFF10" w14:textId="77777777" w:rsidR="004E2ED1" w:rsidRPr="004E2ED1" w:rsidRDefault="004E2ED1" w:rsidP="004E2ED1">
            <w:pPr>
              <w:jc w:val="center"/>
              <w:rPr>
                <w:rFonts w:ascii="Arial" w:hAnsi="Arial" w:cs="Arial"/>
                <w:b/>
                <w:bCs/>
                <w:color w:val="000000"/>
                <w:szCs w:val="22"/>
              </w:rPr>
            </w:pPr>
            <w:r>
              <w:rPr>
                <w:rFonts w:ascii="Arial" w:hAnsi="Arial" w:cs="Arial"/>
                <w:b/>
                <w:bCs/>
                <w:color w:val="000000"/>
                <w:szCs w:val="22"/>
              </w:rPr>
              <w:t>10</w:t>
            </w:r>
            <w:r w:rsidRPr="004E2ED1">
              <w:rPr>
                <w:rFonts w:ascii="Arial" w:hAnsi="Arial" w:cs="Arial"/>
                <w:b/>
                <w:bCs/>
                <w:color w:val="000000"/>
                <w:szCs w:val="22"/>
              </w:rPr>
              <w:t>%</w:t>
            </w:r>
          </w:p>
        </w:tc>
        <w:tc>
          <w:tcPr>
            <w:tcW w:w="1100" w:type="dxa"/>
            <w:tcBorders>
              <w:top w:val="nil"/>
              <w:left w:val="nil"/>
              <w:bottom w:val="nil"/>
              <w:right w:val="nil"/>
            </w:tcBorders>
            <w:shd w:val="clear" w:color="auto" w:fill="auto"/>
            <w:noWrap/>
            <w:vAlign w:val="bottom"/>
            <w:hideMark/>
          </w:tcPr>
          <w:p w14:paraId="26C4D35E" w14:textId="77777777" w:rsidR="004E2ED1" w:rsidRPr="004E2ED1" w:rsidRDefault="004E2ED1" w:rsidP="004E2ED1">
            <w:pPr>
              <w:rPr>
                <w:rFonts w:ascii="Arial" w:hAnsi="Arial" w:cs="Arial"/>
                <w:color w:val="000000"/>
                <w:szCs w:val="22"/>
              </w:rPr>
            </w:pPr>
            <w:r>
              <w:rPr>
                <w:rFonts w:ascii="Arial" w:hAnsi="Arial" w:cs="Arial"/>
                <w:color w:val="000000"/>
                <w:szCs w:val="22"/>
              </w:rPr>
              <w:t>(+3%)</w:t>
            </w:r>
          </w:p>
        </w:tc>
        <w:tc>
          <w:tcPr>
            <w:tcW w:w="920" w:type="dxa"/>
            <w:tcBorders>
              <w:top w:val="nil"/>
              <w:left w:val="nil"/>
              <w:bottom w:val="nil"/>
              <w:right w:val="nil"/>
            </w:tcBorders>
            <w:shd w:val="clear" w:color="auto" w:fill="auto"/>
            <w:noWrap/>
            <w:vAlign w:val="bottom"/>
          </w:tcPr>
          <w:p w14:paraId="67ED8CB8" w14:textId="77777777" w:rsidR="004E2ED1" w:rsidRPr="004E2ED1" w:rsidRDefault="004E2ED1" w:rsidP="004E2ED1">
            <w:pPr>
              <w:jc w:val="center"/>
              <w:rPr>
                <w:rFonts w:ascii="Arial" w:hAnsi="Arial" w:cs="Arial"/>
                <w:color w:val="000000"/>
                <w:szCs w:val="22"/>
              </w:rPr>
            </w:pPr>
          </w:p>
        </w:tc>
        <w:tc>
          <w:tcPr>
            <w:tcW w:w="815" w:type="dxa"/>
            <w:tcBorders>
              <w:top w:val="nil"/>
              <w:left w:val="nil"/>
              <w:bottom w:val="nil"/>
              <w:right w:val="nil"/>
            </w:tcBorders>
            <w:shd w:val="clear" w:color="auto" w:fill="auto"/>
            <w:noWrap/>
            <w:vAlign w:val="bottom"/>
            <w:hideMark/>
          </w:tcPr>
          <w:p w14:paraId="1F3C6B4D"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6BED377F"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0676EAC4"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B191CC6" w14:textId="77777777" w:rsidR="004E2ED1" w:rsidRPr="004E2ED1" w:rsidRDefault="004E2ED1" w:rsidP="004E2ED1">
            <w:pPr>
              <w:jc w:val="center"/>
              <w:rPr>
                <w:rFonts w:ascii="Times New Roman" w:hAnsi="Times New Roman"/>
                <w:sz w:val="20"/>
              </w:rPr>
            </w:pPr>
          </w:p>
        </w:tc>
      </w:tr>
      <w:tr w:rsidR="004E2ED1" w:rsidRPr="004E2ED1" w14:paraId="7B877CDD" w14:textId="77777777" w:rsidTr="004E2ED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A50EBAE" w14:textId="77777777" w:rsidR="004E2ED1" w:rsidRPr="004E2ED1" w:rsidRDefault="004E2ED1" w:rsidP="004E2ED1">
            <w:pPr>
              <w:rPr>
                <w:rFonts w:ascii="Arial" w:hAnsi="Arial" w:cs="Arial"/>
                <w:b/>
                <w:bCs/>
                <w:color w:val="000000"/>
                <w:szCs w:val="22"/>
              </w:rPr>
            </w:pPr>
            <w:r w:rsidRPr="004E2ED1">
              <w:rPr>
                <w:rFonts w:ascii="Arial" w:hAnsi="Arial" w:cs="Arial"/>
                <w:b/>
                <w:bCs/>
                <w:color w:val="000000"/>
                <w:szCs w:val="22"/>
              </w:rPr>
              <w:t>Mixed Race</w:t>
            </w:r>
          </w:p>
        </w:tc>
        <w:tc>
          <w:tcPr>
            <w:tcW w:w="1000" w:type="dxa"/>
            <w:tcBorders>
              <w:top w:val="nil"/>
              <w:left w:val="nil"/>
              <w:bottom w:val="single" w:sz="4" w:space="0" w:color="auto"/>
              <w:right w:val="single" w:sz="4" w:space="0" w:color="auto"/>
            </w:tcBorders>
            <w:shd w:val="clear" w:color="auto" w:fill="auto"/>
            <w:noWrap/>
            <w:vAlign w:val="bottom"/>
            <w:hideMark/>
          </w:tcPr>
          <w:p w14:paraId="0D6E68E7" w14:textId="77777777" w:rsidR="004E2ED1" w:rsidRPr="004E2ED1" w:rsidRDefault="004E2ED1" w:rsidP="004E2ED1">
            <w:pPr>
              <w:jc w:val="center"/>
              <w:rPr>
                <w:rFonts w:ascii="Arial" w:hAnsi="Arial" w:cs="Arial"/>
                <w:b/>
                <w:bCs/>
                <w:color w:val="000000"/>
                <w:szCs w:val="22"/>
              </w:rPr>
            </w:pPr>
            <w:r w:rsidRPr="004E2ED1">
              <w:rPr>
                <w:rFonts w:ascii="Arial" w:hAnsi="Arial" w:cs="Arial"/>
                <w:b/>
                <w:bCs/>
                <w:color w:val="000000"/>
                <w:szCs w:val="22"/>
              </w:rPr>
              <w:t>1%</w:t>
            </w:r>
          </w:p>
        </w:tc>
        <w:tc>
          <w:tcPr>
            <w:tcW w:w="1100" w:type="dxa"/>
            <w:tcBorders>
              <w:top w:val="nil"/>
              <w:left w:val="nil"/>
              <w:bottom w:val="nil"/>
              <w:right w:val="nil"/>
            </w:tcBorders>
            <w:shd w:val="clear" w:color="auto" w:fill="auto"/>
            <w:noWrap/>
            <w:vAlign w:val="bottom"/>
            <w:hideMark/>
          </w:tcPr>
          <w:p w14:paraId="5FBB0E9A" w14:textId="77777777" w:rsidR="004E2ED1" w:rsidRPr="004E2ED1" w:rsidRDefault="004E2ED1" w:rsidP="004E2ED1">
            <w:pPr>
              <w:rPr>
                <w:rFonts w:ascii="Arial" w:hAnsi="Arial" w:cs="Arial"/>
                <w:color w:val="000000"/>
                <w:szCs w:val="22"/>
              </w:rPr>
            </w:pPr>
            <w:r>
              <w:rPr>
                <w:rFonts w:ascii="Arial" w:hAnsi="Arial" w:cs="Arial"/>
                <w:color w:val="000000"/>
                <w:szCs w:val="22"/>
              </w:rPr>
              <w:t>(=)</w:t>
            </w:r>
          </w:p>
        </w:tc>
        <w:tc>
          <w:tcPr>
            <w:tcW w:w="920" w:type="dxa"/>
            <w:tcBorders>
              <w:top w:val="nil"/>
              <w:left w:val="nil"/>
              <w:bottom w:val="nil"/>
              <w:right w:val="nil"/>
            </w:tcBorders>
            <w:shd w:val="clear" w:color="auto" w:fill="auto"/>
            <w:noWrap/>
            <w:vAlign w:val="bottom"/>
          </w:tcPr>
          <w:p w14:paraId="262C1BFD" w14:textId="77777777" w:rsidR="004E2ED1" w:rsidRPr="004E2ED1" w:rsidRDefault="004E2ED1" w:rsidP="004E2ED1">
            <w:pPr>
              <w:jc w:val="center"/>
              <w:rPr>
                <w:rFonts w:ascii="Arial" w:hAnsi="Arial" w:cs="Arial"/>
                <w:color w:val="000000"/>
                <w:szCs w:val="22"/>
              </w:rPr>
            </w:pPr>
          </w:p>
        </w:tc>
        <w:tc>
          <w:tcPr>
            <w:tcW w:w="815" w:type="dxa"/>
            <w:tcBorders>
              <w:top w:val="nil"/>
              <w:left w:val="nil"/>
              <w:bottom w:val="nil"/>
              <w:right w:val="nil"/>
            </w:tcBorders>
            <w:shd w:val="clear" w:color="auto" w:fill="auto"/>
            <w:noWrap/>
            <w:vAlign w:val="bottom"/>
            <w:hideMark/>
          </w:tcPr>
          <w:p w14:paraId="053A7DEC" w14:textId="77777777" w:rsidR="004E2ED1" w:rsidRPr="004E2ED1" w:rsidRDefault="004E2ED1" w:rsidP="004E2ED1">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2FFD8560" w14:textId="77777777" w:rsidR="004E2ED1" w:rsidRPr="004E2ED1" w:rsidRDefault="004E2ED1" w:rsidP="004E2ED1">
            <w:pPr>
              <w:jc w:val="center"/>
              <w:rPr>
                <w:rFonts w:ascii="Times New Roman" w:hAnsi="Times New Roman"/>
                <w:sz w:val="20"/>
              </w:rPr>
            </w:pPr>
          </w:p>
        </w:tc>
        <w:tc>
          <w:tcPr>
            <w:tcW w:w="974" w:type="dxa"/>
            <w:tcBorders>
              <w:top w:val="nil"/>
              <w:left w:val="nil"/>
              <w:bottom w:val="nil"/>
              <w:right w:val="nil"/>
            </w:tcBorders>
            <w:shd w:val="clear" w:color="auto" w:fill="auto"/>
            <w:noWrap/>
            <w:vAlign w:val="bottom"/>
            <w:hideMark/>
          </w:tcPr>
          <w:p w14:paraId="2BF28805" w14:textId="77777777" w:rsidR="004E2ED1" w:rsidRPr="004E2ED1" w:rsidRDefault="004E2ED1" w:rsidP="004E2ED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25900FC" w14:textId="77777777" w:rsidR="004E2ED1" w:rsidRPr="004E2ED1" w:rsidRDefault="004E2ED1" w:rsidP="004E2ED1">
            <w:pPr>
              <w:jc w:val="center"/>
              <w:rPr>
                <w:rFonts w:ascii="Times New Roman" w:hAnsi="Times New Roman"/>
                <w:sz w:val="20"/>
              </w:rPr>
            </w:pPr>
          </w:p>
        </w:tc>
      </w:tr>
    </w:tbl>
    <w:p w14:paraId="17CE28C4" w14:textId="77777777" w:rsidR="003062DB" w:rsidRPr="008E337B" w:rsidRDefault="003062DB" w:rsidP="008E337B">
      <w:pPr>
        <w:rPr>
          <w:rFonts w:ascii="Arial" w:hAnsi="Arial" w:cs="Arial"/>
          <w:b/>
          <w:szCs w:val="22"/>
        </w:rPr>
      </w:pPr>
    </w:p>
    <w:p w14:paraId="5AFEB20E" w14:textId="77777777" w:rsidR="00C76D25" w:rsidRDefault="00C76D25">
      <w:pPr>
        <w:rPr>
          <w:rFonts w:ascii="Arial" w:hAnsi="Arial" w:cs="Arial"/>
          <w:b/>
          <w:szCs w:val="22"/>
        </w:rPr>
      </w:pPr>
    </w:p>
    <w:p w14:paraId="7801AE88" w14:textId="77777777" w:rsidR="00F27ABB" w:rsidRDefault="00F27ABB">
      <w:pPr>
        <w:rPr>
          <w:rFonts w:ascii="Arial" w:hAnsi="Arial" w:cs="Arial"/>
          <w:b/>
          <w:szCs w:val="22"/>
        </w:rPr>
      </w:pPr>
      <w:r>
        <w:rPr>
          <w:rFonts w:ascii="Arial" w:hAnsi="Arial" w:cs="Arial"/>
          <w:b/>
          <w:szCs w:val="22"/>
        </w:rPr>
        <w:t>LA = Leadership Academy</w:t>
      </w:r>
      <w:r>
        <w:rPr>
          <w:rFonts w:ascii="Arial" w:hAnsi="Arial" w:cs="Arial"/>
          <w:b/>
          <w:szCs w:val="22"/>
        </w:rPr>
        <w:tab/>
      </w:r>
      <w:r>
        <w:rPr>
          <w:rFonts w:ascii="Arial" w:hAnsi="Arial" w:cs="Arial"/>
          <w:b/>
          <w:szCs w:val="22"/>
        </w:rPr>
        <w:tab/>
      </w:r>
      <w:r>
        <w:rPr>
          <w:rFonts w:ascii="Arial" w:hAnsi="Arial" w:cs="Arial"/>
          <w:b/>
          <w:szCs w:val="22"/>
        </w:rPr>
        <w:tab/>
        <w:t>LE = Leadership Essentials</w:t>
      </w:r>
    </w:p>
    <w:p w14:paraId="73918360" w14:textId="77777777" w:rsidR="00F27ABB" w:rsidRDefault="00F27ABB">
      <w:pPr>
        <w:rPr>
          <w:rFonts w:ascii="Arial" w:hAnsi="Arial" w:cs="Arial"/>
          <w:b/>
          <w:szCs w:val="22"/>
        </w:rPr>
      </w:pPr>
      <w:r>
        <w:rPr>
          <w:rFonts w:ascii="Arial" w:hAnsi="Arial" w:cs="Arial"/>
          <w:b/>
          <w:szCs w:val="22"/>
        </w:rPr>
        <w:t>FoI = Focus on Leadership</w:t>
      </w:r>
      <w:r>
        <w:rPr>
          <w:rFonts w:ascii="Arial" w:hAnsi="Arial" w:cs="Arial"/>
          <w:b/>
          <w:szCs w:val="22"/>
        </w:rPr>
        <w:tab/>
      </w:r>
      <w:r>
        <w:rPr>
          <w:rFonts w:ascii="Arial" w:hAnsi="Arial" w:cs="Arial"/>
          <w:b/>
          <w:szCs w:val="22"/>
        </w:rPr>
        <w:tab/>
      </w:r>
      <w:r>
        <w:rPr>
          <w:rFonts w:ascii="Arial" w:hAnsi="Arial" w:cs="Arial"/>
          <w:b/>
          <w:szCs w:val="22"/>
        </w:rPr>
        <w:tab/>
        <w:t>LEAD = Leaders Programme</w:t>
      </w:r>
    </w:p>
    <w:p w14:paraId="3069F057" w14:textId="77777777" w:rsidR="00F27ABB" w:rsidRDefault="00F27ABB">
      <w:pPr>
        <w:rPr>
          <w:rFonts w:ascii="Arial" w:hAnsi="Arial" w:cs="Arial"/>
          <w:b/>
          <w:szCs w:val="22"/>
        </w:rPr>
      </w:pPr>
      <w:r>
        <w:rPr>
          <w:rFonts w:ascii="Arial" w:hAnsi="Arial" w:cs="Arial"/>
          <w:b/>
          <w:szCs w:val="22"/>
        </w:rPr>
        <w:t>NXG = Next Generation</w:t>
      </w:r>
      <w:r>
        <w:rPr>
          <w:rFonts w:ascii="Arial" w:hAnsi="Arial" w:cs="Arial"/>
          <w:b/>
          <w:szCs w:val="22"/>
        </w:rPr>
        <w:tab/>
      </w:r>
      <w:r>
        <w:rPr>
          <w:rFonts w:ascii="Arial" w:hAnsi="Arial" w:cs="Arial"/>
          <w:b/>
          <w:szCs w:val="22"/>
        </w:rPr>
        <w:tab/>
      </w:r>
      <w:r>
        <w:rPr>
          <w:rFonts w:ascii="Arial" w:hAnsi="Arial" w:cs="Arial"/>
          <w:b/>
          <w:szCs w:val="22"/>
        </w:rPr>
        <w:tab/>
        <w:t>LEDGE = Leading Edge</w:t>
      </w:r>
    </w:p>
    <w:p w14:paraId="0FD7C4AA" w14:textId="77777777" w:rsidR="00407E5F" w:rsidRDefault="00407E5F" w:rsidP="008A7100">
      <w:pPr>
        <w:rPr>
          <w:rFonts w:ascii="Arial" w:hAnsi="Arial" w:cs="Arial"/>
          <w:b/>
          <w:szCs w:val="22"/>
        </w:rPr>
      </w:pPr>
    </w:p>
    <w:p w14:paraId="63A06D85" w14:textId="77777777" w:rsidR="001610C3" w:rsidRPr="00112E4C" w:rsidRDefault="00112E4C" w:rsidP="008A7100">
      <w:pPr>
        <w:rPr>
          <w:rFonts w:ascii="Arial" w:hAnsi="Arial" w:cs="Arial"/>
          <w:b/>
          <w:szCs w:val="22"/>
        </w:rPr>
      </w:pPr>
      <w:r w:rsidRPr="00112E4C">
        <w:rPr>
          <w:rFonts w:ascii="Arial" w:hAnsi="Arial" w:cs="Arial"/>
          <w:b/>
          <w:szCs w:val="22"/>
        </w:rPr>
        <w:t>Be a Councillor</w:t>
      </w:r>
    </w:p>
    <w:p w14:paraId="1C967743" w14:textId="77777777" w:rsidR="00112E4C" w:rsidRDefault="00112E4C" w:rsidP="005B1663">
      <w:pPr>
        <w:rPr>
          <w:rFonts w:ascii="Arial" w:hAnsi="Arial" w:cs="Arial"/>
          <w:b/>
          <w:szCs w:val="22"/>
        </w:rPr>
      </w:pPr>
    </w:p>
    <w:p w14:paraId="536A070D" w14:textId="413760BB" w:rsidR="001F7D2F" w:rsidRPr="001F7D2F" w:rsidRDefault="001F7D2F" w:rsidP="00112E4C">
      <w:pPr>
        <w:pStyle w:val="ListParagraph"/>
        <w:numPr>
          <w:ilvl w:val="0"/>
          <w:numId w:val="24"/>
        </w:numPr>
        <w:rPr>
          <w:rFonts w:ascii="Arial" w:hAnsi="Arial" w:cs="Arial"/>
          <w:b/>
          <w:szCs w:val="22"/>
        </w:rPr>
      </w:pPr>
      <w:r>
        <w:rPr>
          <w:rFonts w:ascii="Arial" w:hAnsi="Arial" w:cs="Arial"/>
          <w:szCs w:val="22"/>
        </w:rPr>
        <w:t>The LGA’s Highlighting Political Leadership offer provides support and development to councillors throughout their loca</w:t>
      </w:r>
      <w:r w:rsidR="00B243C5">
        <w:rPr>
          <w:rFonts w:ascii="Arial" w:hAnsi="Arial" w:cs="Arial"/>
          <w:szCs w:val="22"/>
        </w:rPr>
        <w:t xml:space="preserve">l government political career. </w:t>
      </w:r>
      <w:r>
        <w:rPr>
          <w:rFonts w:ascii="Arial" w:hAnsi="Arial" w:cs="Arial"/>
          <w:szCs w:val="22"/>
        </w:rPr>
        <w:t xml:space="preserve">We also recognise that prospective councillors </w:t>
      </w:r>
      <w:r w:rsidR="00CF3EBB">
        <w:rPr>
          <w:rFonts w:ascii="Arial" w:hAnsi="Arial" w:cs="Arial"/>
          <w:szCs w:val="22"/>
        </w:rPr>
        <w:t>will benefit from access to advice, information and guidance before making a decision</w:t>
      </w:r>
      <w:r w:rsidR="00B243C5">
        <w:rPr>
          <w:rFonts w:ascii="Arial" w:hAnsi="Arial" w:cs="Arial"/>
          <w:szCs w:val="22"/>
        </w:rPr>
        <w:t xml:space="preserve"> about whether or not to stand.</w:t>
      </w:r>
      <w:r w:rsidR="00CF3EBB">
        <w:rPr>
          <w:rFonts w:ascii="Arial" w:hAnsi="Arial" w:cs="Arial"/>
          <w:szCs w:val="22"/>
        </w:rPr>
        <w:t xml:space="preserve"> The </w:t>
      </w:r>
      <w:r w:rsidR="00B243C5">
        <w:rPr>
          <w:rFonts w:ascii="Arial" w:hAnsi="Arial" w:cs="Arial"/>
          <w:szCs w:val="22"/>
        </w:rPr>
        <w:t>‘</w:t>
      </w:r>
      <w:r w:rsidR="00CF3EBB">
        <w:rPr>
          <w:rFonts w:ascii="Arial" w:hAnsi="Arial" w:cs="Arial"/>
          <w:szCs w:val="22"/>
        </w:rPr>
        <w:t>Be a Councillor</w:t>
      </w:r>
      <w:r w:rsidR="00B243C5">
        <w:rPr>
          <w:rFonts w:ascii="Arial" w:hAnsi="Arial" w:cs="Arial"/>
          <w:szCs w:val="22"/>
        </w:rPr>
        <w:t>’</w:t>
      </w:r>
      <w:r w:rsidR="00CF3EBB">
        <w:rPr>
          <w:rFonts w:ascii="Arial" w:hAnsi="Arial" w:cs="Arial"/>
          <w:szCs w:val="22"/>
        </w:rPr>
        <w:t xml:space="preserve"> campaign focusses on raising the profile of the role of a councillor, with the aim that more people will choose to stand as a candidate.</w:t>
      </w:r>
    </w:p>
    <w:p w14:paraId="259D6307" w14:textId="77777777" w:rsidR="001F7D2F" w:rsidRPr="001F7D2F" w:rsidRDefault="001F7D2F" w:rsidP="001F7D2F">
      <w:pPr>
        <w:pStyle w:val="ListParagraph"/>
        <w:ind w:left="360"/>
        <w:rPr>
          <w:rFonts w:ascii="Arial" w:hAnsi="Arial" w:cs="Arial"/>
          <w:b/>
          <w:szCs w:val="22"/>
        </w:rPr>
      </w:pPr>
    </w:p>
    <w:p w14:paraId="21ECCD33" w14:textId="21339AC0" w:rsidR="00BB0490" w:rsidRDefault="00112E4C" w:rsidP="00BB0490">
      <w:pPr>
        <w:pStyle w:val="ListParagraph"/>
        <w:numPr>
          <w:ilvl w:val="0"/>
          <w:numId w:val="24"/>
        </w:numPr>
        <w:rPr>
          <w:rFonts w:ascii="Arial" w:hAnsi="Arial" w:cs="Arial"/>
          <w:szCs w:val="22"/>
        </w:rPr>
      </w:pPr>
      <w:r>
        <w:rPr>
          <w:rFonts w:ascii="Arial" w:hAnsi="Arial" w:cs="Arial"/>
          <w:szCs w:val="22"/>
        </w:rPr>
        <w:t xml:space="preserve">During 2016/17, the </w:t>
      </w:r>
      <w:r w:rsidR="00B243C5">
        <w:rPr>
          <w:rFonts w:ascii="Arial" w:hAnsi="Arial" w:cs="Arial"/>
          <w:szCs w:val="22"/>
        </w:rPr>
        <w:t>‘</w:t>
      </w:r>
      <w:r w:rsidR="003D0D2F">
        <w:rPr>
          <w:rFonts w:ascii="Arial" w:hAnsi="Arial" w:cs="Arial"/>
          <w:szCs w:val="22"/>
        </w:rPr>
        <w:t>Be</w:t>
      </w:r>
      <w:r w:rsidR="00BB0490">
        <w:rPr>
          <w:rFonts w:ascii="Arial" w:hAnsi="Arial" w:cs="Arial"/>
          <w:szCs w:val="22"/>
        </w:rPr>
        <w:t xml:space="preserve"> a Councillor</w:t>
      </w:r>
      <w:r w:rsidR="00B243C5">
        <w:rPr>
          <w:rFonts w:ascii="Arial" w:hAnsi="Arial" w:cs="Arial"/>
          <w:szCs w:val="22"/>
        </w:rPr>
        <w:t>’</w:t>
      </w:r>
      <w:r w:rsidR="00BB0490">
        <w:rPr>
          <w:rFonts w:ascii="Arial" w:hAnsi="Arial" w:cs="Arial"/>
          <w:szCs w:val="22"/>
        </w:rPr>
        <w:t xml:space="preserve"> campaign was refreshed </w:t>
      </w:r>
      <w:r w:rsidR="003D0D2F">
        <w:rPr>
          <w:rFonts w:ascii="Arial" w:hAnsi="Arial" w:cs="Arial"/>
          <w:szCs w:val="22"/>
        </w:rPr>
        <w:t xml:space="preserve">to ensure that it remains relevant </w:t>
      </w:r>
      <w:r w:rsidR="00BB0490">
        <w:rPr>
          <w:rFonts w:ascii="Arial" w:hAnsi="Arial" w:cs="Arial"/>
          <w:szCs w:val="22"/>
        </w:rPr>
        <w:t>and meaningful in a digital age. A package of resources has been devised and made available to councils, so they can create their own besp</w:t>
      </w:r>
      <w:r w:rsidR="00B243C5">
        <w:rPr>
          <w:rFonts w:ascii="Arial" w:hAnsi="Arial" w:cs="Arial"/>
          <w:szCs w:val="22"/>
        </w:rPr>
        <w:t>o</w:t>
      </w:r>
      <w:r w:rsidR="00BB0490">
        <w:rPr>
          <w:rFonts w:ascii="Arial" w:hAnsi="Arial" w:cs="Arial"/>
          <w:szCs w:val="22"/>
        </w:rPr>
        <w:t>ke local campaign.</w:t>
      </w:r>
    </w:p>
    <w:p w14:paraId="1488E636" w14:textId="77777777" w:rsidR="00112E4C" w:rsidRPr="00BB0490" w:rsidRDefault="00BB0490" w:rsidP="00BB0490">
      <w:pPr>
        <w:rPr>
          <w:rFonts w:ascii="Arial" w:hAnsi="Arial" w:cs="Arial"/>
          <w:szCs w:val="22"/>
        </w:rPr>
      </w:pPr>
      <w:r w:rsidRPr="00BB0490">
        <w:rPr>
          <w:rFonts w:ascii="Arial" w:hAnsi="Arial" w:cs="Arial"/>
          <w:szCs w:val="22"/>
        </w:rPr>
        <w:t xml:space="preserve"> </w:t>
      </w:r>
    </w:p>
    <w:p w14:paraId="62F4606F" w14:textId="77777777" w:rsidR="00E231FB" w:rsidRPr="00E231FB" w:rsidRDefault="00E231FB" w:rsidP="00E231FB">
      <w:pPr>
        <w:pStyle w:val="ListParagraph"/>
        <w:numPr>
          <w:ilvl w:val="0"/>
          <w:numId w:val="24"/>
        </w:numPr>
        <w:rPr>
          <w:rFonts w:ascii="Arial" w:hAnsi="Arial" w:cs="Arial"/>
          <w:color w:val="000000"/>
          <w:szCs w:val="22"/>
        </w:rPr>
      </w:pPr>
      <w:r>
        <w:rPr>
          <w:rFonts w:ascii="Arial" w:hAnsi="Arial" w:cs="Arial"/>
          <w:szCs w:val="22"/>
        </w:rPr>
        <w:t xml:space="preserve">We have been engaged with a number of councils over the past year with local campaigns run in </w:t>
      </w:r>
      <w:r w:rsidR="00217C9D">
        <w:rPr>
          <w:rFonts w:ascii="Arial" w:hAnsi="Arial" w:cs="Arial"/>
          <w:szCs w:val="22"/>
        </w:rPr>
        <w:t>Rotherham</w:t>
      </w:r>
      <w:r>
        <w:rPr>
          <w:rFonts w:ascii="Arial" w:hAnsi="Arial" w:cs="Arial"/>
          <w:szCs w:val="22"/>
        </w:rPr>
        <w:t xml:space="preserve"> MBC</w:t>
      </w:r>
      <w:r w:rsidR="00217C9D">
        <w:rPr>
          <w:rFonts w:ascii="Arial" w:hAnsi="Arial" w:cs="Arial"/>
          <w:szCs w:val="22"/>
        </w:rPr>
        <w:t>, Lanc</w:t>
      </w:r>
      <w:r>
        <w:rPr>
          <w:rFonts w:ascii="Arial" w:hAnsi="Arial" w:cs="Arial"/>
          <w:szCs w:val="22"/>
        </w:rPr>
        <w:t>ashire CC, East Sussex CC, West Sussex CC and Isle of Wight Council as some examples. We are also in early discussions with a number of others.</w:t>
      </w:r>
    </w:p>
    <w:p w14:paraId="542472B7" w14:textId="77777777" w:rsidR="00E231FB" w:rsidRPr="00E231FB" w:rsidRDefault="00E231FB" w:rsidP="00E231FB">
      <w:pPr>
        <w:pStyle w:val="ListParagraph"/>
        <w:rPr>
          <w:rFonts w:ascii="Arial" w:hAnsi="Arial" w:cs="Arial"/>
          <w:color w:val="000000"/>
          <w:szCs w:val="22"/>
        </w:rPr>
      </w:pPr>
    </w:p>
    <w:p w14:paraId="1551C201" w14:textId="77777777" w:rsidR="00E231FB" w:rsidRPr="00E231FB" w:rsidRDefault="00E231FB" w:rsidP="00E231FB">
      <w:pPr>
        <w:rPr>
          <w:rFonts w:ascii="Arial" w:hAnsi="Arial" w:cs="Arial"/>
          <w:color w:val="000000"/>
          <w:szCs w:val="22"/>
        </w:rPr>
      </w:pPr>
      <w:r>
        <w:rPr>
          <w:rFonts w:ascii="Arial" w:hAnsi="Arial" w:cs="Arial"/>
          <w:b/>
          <w:color w:val="000000"/>
          <w:szCs w:val="22"/>
        </w:rPr>
        <w:t>Leading Edge</w:t>
      </w:r>
    </w:p>
    <w:p w14:paraId="7C8C6CF0" w14:textId="77777777" w:rsidR="00E231FB" w:rsidRPr="00E231FB" w:rsidRDefault="00E231FB" w:rsidP="00E231FB">
      <w:pPr>
        <w:pStyle w:val="ListParagraph"/>
        <w:rPr>
          <w:rFonts w:ascii="Arial" w:hAnsi="Arial" w:cs="Arial"/>
          <w:color w:val="000000"/>
          <w:szCs w:val="22"/>
        </w:rPr>
      </w:pPr>
    </w:p>
    <w:p w14:paraId="323C2574" w14:textId="77777777" w:rsidR="00E231FB" w:rsidRPr="00E231FB" w:rsidRDefault="00E231FB" w:rsidP="00E231FB">
      <w:pPr>
        <w:pStyle w:val="ListParagraph"/>
        <w:numPr>
          <w:ilvl w:val="0"/>
          <w:numId w:val="24"/>
        </w:numPr>
        <w:rPr>
          <w:rFonts w:ascii="Arial" w:hAnsi="Arial" w:cs="Arial"/>
          <w:color w:val="000000"/>
          <w:szCs w:val="22"/>
        </w:rPr>
      </w:pPr>
      <w:r>
        <w:rPr>
          <w:rFonts w:ascii="Arial" w:hAnsi="Arial" w:cs="Arial"/>
          <w:color w:val="000000"/>
          <w:szCs w:val="22"/>
        </w:rPr>
        <w:t>A successful Leading Edge event was held in conjunction with British Telecom at their technology park in Suffolk where a number of leading councillors and senior officers came together to look at how the challenges facing local government might be tackled with digital and technology solutions. Unsurprisingly one of the major areas of focus was cyber security.</w:t>
      </w:r>
    </w:p>
    <w:p w14:paraId="4875AD21" w14:textId="77777777" w:rsidR="009D7934" w:rsidRPr="00E231FB" w:rsidRDefault="00E231FB" w:rsidP="00E231FB">
      <w:pPr>
        <w:rPr>
          <w:rFonts w:ascii="Arial" w:hAnsi="Arial" w:cs="Arial"/>
          <w:color w:val="000000"/>
          <w:szCs w:val="22"/>
        </w:rPr>
      </w:pPr>
      <w:r w:rsidRPr="00E231FB">
        <w:rPr>
          <w:rFonts w:ascii="Arial" w:hAnsi="Arial" w:cs="Arial"/>
          <w:color w:val="000000"/>
          <w:szCs w:val="22"/>
        </w:rPr>
        <w:t xml:space="preserve"> </w:t>
      </w:r>
    </w:p>
    <w:p w14:paraId="657FAA98" w14:textId="77777777" w:rsidR="00F31239" w:rsidRPr="005C35EE" w:rsidRDefault="005C35EE" w:rsidP="00F31239">
      <w:pPr>
        <w:pStyle w:val="MainText"/>
        <w:spacing w:line="240" w:lineRule="auto"/>
        <w:rPr>
          <w:rFonts w:ascii="Arial" w:hAnsi="Arial" w:cs="Arial"/>
          <w:b/>
          <w:szCs w:val="22"/>
        </w:rPr>
      </w:pPr>
      <w:r>
        <w:rPr>
          <w:rFonts w:ascii="Arial" w:hAnsi="Arial" w:cs="Arial"/>
          <w:b/>
          <w:szCs w:val="22"/>
        </w:rPr>
        <w:t>Online r</w:t>
      </w:r>
      <w:r w:rsidRPr="005C35EE">
        <w:rPr>
          <w:rFonts w:ascii="Arial" w:hAnsi="Arial" w:cs="Arial"/>
          <w:b/>
          <w:szCs w:val="22"/>
        </w:rPr>
        <w:t>esources</w:t>
      </w:r>
    </w:p>
    <w:p w14:paraId="6DC080BA" w14:textId="77777777" w:rsidR="00F31239" w:rsidRPr="005C35EE" w:rsidRDefault="00F31239" w:rsidP="00F31239">
      <w:pPr>
        <w:pStyle w:val="ListParagraph"/>
        <w:ind w:left="360"/>
        <w:rPr>
          <w:rFonts w:ascii="Arial" w:hAnsi="Arial" w:cs="Arial"/>
          <w:szCs w:val="22"/>
        </w:rPr>
      </w:pPr>
    </w:p>
    <w:p w14:paraId="0D1754E9" w14:textId="1D140A86" w:rsidR="00F31239" w:rsidRDefault="00CF3EBB" w:rsidP="00966D72">
      <w:pPr>
        <w:pStyle w:val="ListParagraph"/>
        <w:numPr>
          <w:ilvl w:val="0"/>
          <w:numId w:val="24"/>
        </w:numPr>
        <w:rPr>
          <w:rFonts w:ascii="Arial" w:hAnsi="Arial" w:cs="Arial"/>
          <w:szCs w:val="22"/>
        </w:rPr>
      </w:pPr>
      <w:r w:rsidRPr="00966D72">
        <w:rPr>
          <w:rFonts w:ascii="Arial" w:hAnsi="Arial" w:cs="Arial"/>
          <w:szCs w:val="22"/>
        </w:rPr>
        <w:t>E-learning now has over 8,000 Members and the number of training options available continues to grow.  In the last year new modules have been introduced on In</w:t>
      </w:r>
      <w:r w:rsidR="00B243C5">
        <w:rPr>
          <w:rFonts w:ascii="Arial" w:hAnsi="Arial" w:cs="Arial"/>
          <w:szCs w:val="22"/>
        </w:rPr>
        <w:t>fluencing Skills, Planning and ‘</w:t>
      </w:r>
      <w:r w:rsidRPr="00966D72">
        <w:rPr>
          <w:rFonts w:ascii="Arial" w:hAnsi="Arial" w:cs="Arial"/>
          <w:szCs w:val="22"/>
        </w:rPr>
        <w:t>Wh</w:t>
      </w:r>
      <w:r w:rsidR="00B243C5">
        <w:rPr>
          <w:rFonts w:ascii="Arial" w:hAnsi="Arial" w:cs="Arial"/>
          <w:szCs w:val="22"/>
        </w:rPr>
        <w:t>at it’s like to be a Councillor’</w:t>
      </w:r>
      <w:r w:rsidRPr="00966D72">
        <w:rPr>
          <w:rFonts w:ascii="Arial" w:hAnsi="Arial" w:cs="Arial"/>
          <w:szCs w:val="22"/>
        </w:rPr>
        <w:t xml:space="preserve">, as part of the </w:t>
      </w:r>
      <w:r w:rsidR="00B243C5">
        <w:rPr>
          <w:rFonts w:ascii="Arial" w:hAnsi="Arial" w:cs="Arial"/>
          <w:szCs w:val="22"/>
        </w:rPr>
        <w:t>‘</w:t>
      </w:r>
      <w:r w:rsidRPr="00966D72">
        <w:rPr>
          <w:rFonts w:ascii="Arial" w:hAnsi="Arial" w:cs="Arial"/>
          <w:szCs w:val="22"/>
        </w:rPr>
        <w:t>Be a Councillor</w:t>
      </w:r>
      <w:r w:rsidR="00B243C5">
        <w:rPr>
          <w:rFonts w:ascii="Arial" w:hAnsi="Arial" w:cs="Arial"/>
          <w:szCs w:val="22"/>
        </w:rPr>
        <w:t>’</w:t>
      </w:r>
      <w:r w:rsidRPr="00966D72">
        <w:rPr>
          <w:rFonts w:ascii="Arial" w:hAnsi="Arial" w:cs="Arial"/>
          <w:szCs w:val="22"/>
        </w:rPr>
        <w:t xml:space="preserve"> campaign.</w:t>
      </w:r>
      <w:r w:rsidR="00B243C5">
        <w:rPr>
          <w:rFonts w:ascii="Arial" w:hAnsi="Arial" w:cs="Arial"/>
          <w:szCs w:val="22"/>
        </w:rPr>
        <w:t xml:space="preserve"> </w:t>
      </w:r>
      <w:r w:rsidR="00966D72">
        <w:rPr>
          <w:rFonts w:ascii="Arial" w:hAnsi="Arial" w:cs="Arial"/>
          <w:szCs w:val="22"/>
        </w:rPr>
        <w:t xml:space="preserve">To ensure that our online resources reflect the ongoing changes in local </w:t>
      </w:r>
      <w:r w:rsidR="00966D72">
        <w:rPr>
          <w:rFonts w:ascii="Arial" w:hAnsi="Arial" w:cs="Arial"/>
          <w:szCs w:val="22"/>
        </w:rPr>
        <w:lastRenderedPageBreak/>
        <w:t xml:space="preserve">government they are regularly reviewed, and recent revisions have been made to the Leadership &amp; Engagement Workbook to take account of devolution and its effects on councils and communities. </w:t>
      </w:r>
    </w:p>
    <w:p w14:paraId="53213381" w14:textId="77777777" w:rsidR="00966D72" w:rsidRDefault="00966D72" w:rsidP="00966D72">
      <w:pPr>
        <w:rPr>
          <w:rFonts w:ascii="Arial" w:hAnsi="Arial" w:cs="Arial"/>
          <w:szCs w:val="22"/>
        </w:rPr>
      </w:pPr>
    </w:p>
    <w:p w14:paraId="3BC1B2EE" w14:textId="77777777" w:rsidR="00797C01" w:rsidRDefault="00966D72" w:rsidP="00966D72">
      <w:pPr>
        <w:rPr>
          <w:rFonts w:ascii="Arial" w:hAnsi="Arial" w:cs="Arial"/>
          <w:b/>
          <w:szCs w:val="22"/>
        </w:rPr>
      </w:pPr>
      <w:r w:rsidRPr="001F7120">
        <w:rPr>
          <w:rFonts w:ascii="Arial" w:hAnsi="Arial" w:cs="Arial"/>
          <w:b/>
          <w:szCs w:val="22"/>
        </w:rPr>
        <w:t>Highlighting Managerial Leadership</w:t>
      </w:r>
    </w:p>
    <w:p w14:paraId="10FA30DA" w14:textId="77777777" w:rsidR="005C75D6" w:rsidRDefault="005C75D6" w:rsidP="00966D72">
      <w:pPr>
        <w:rPr>
          <w:rFonts w:ascii="Arial" w:hAnsi="Arial" w:cs="Arial"/>
          <w:b/>
          <w:szCs w:val="22"/>
        </w:rPr>
      </w:pPr>
    </w:p>
    <w:p w14:paraId="6930CD3F" w14:textId="77777777" w:rsidR="005C75D6" w:rsidRPr="005C75D6" w:rsidRDefault="005C75D6" w:rsidP="00966D72">
      <w:pPr>
        <w:rPr>
          <w:rFonts w:ascii="Arial" w:hAnsi="Arial" w:cs="Arial"/>
          <w:b/>
          <w:szCs w:val="22"/>
        </w:rPr>
      </w:pPr>
      <w:r w:rsidRPr="005C75D6">
        <w:rPr>
          <w:rFonts w:ascii="Arial" w:hAnsi="Arial" w:cs="Arial"/>
          <w:b/>
          <w:szCs w:val="22"/>
        </w:rPr>
        <w:t>IGNITE</w:t>
      </w:r>
    </w:p>
    <w:p w14:paraId="103ED09E" w14:textId="77777777" w:rsidR="005C75D6" w:rsidRDefault="005C75D6" w:rsidP="00966D72">
      <w:pPr>
        <w:rPr>
          <w:rFonts w:ascii="Arial" w:hAnsi="Arial" w:cs="Arial"/>
          <w:b/>
          <w:szCs w:val="22"/>
        </w:rPr>
      </w:pPr>
    </w:p>
    <w:p w14:paraId="54D5F1FF" w14:textId="77777777" w:rsidR="005C75D6" w:rsidRDefault="005C75D6" w:rsidP="005C75D6">
      <w:pPr>
        <w:pStyle w:val="ListParagraph"/>
        <w:numPr>
          <w:ilvl w:val="0"/>
          <w:numId w:val="24"/>
        </w:numPr>
        <w:rPr>
          <w:rFonts w:ascii="Arial" w:hAnsi="Arial" w:cs="Arial"/>
          <w:szCs w:val="22"/>
        </w:rPr>
      </w:pPr>
      <w:r w:rsidRPr="005C75D6">
        <w:rPr>
          <w:rFonts w:ascii="Arial" w:hAnsi="Arial" w:cs="Arial"/>
          <w:szCs w:val="22"/>
        </w:rPr>
        <w:t>We successfully partnered with SOLACE, Collaborate and the RSA to devise the IGNITE programme. A programme that is for Chief Executives to help develop their own leadership in light of the changing operating context of local government</w:t>
      </w:r>
      <w:r>
        <w:rPr>
          <w:rFonts w:ascii="Arial" w:hAnsi="Arial" w:cs="Arial"/>
          <w:szCs w:val="22"/>
        </w:rPr>
        <w:t>.</w:t>
      </w:r>
    </w:p>
    <w:p w14:paraId="2EB1B11C" w14:textId="77777777" w:rsidR="005C75D6" w:rsidRDefault="005C75D6" w:rsidP="005C75D6">
      <w:pPr>
        <w:rPr>
          <w:rFonts w:ascii="Arial" w:hAnsi="Arial" w:cs="Arial"/>
          <w:szCs w:val="22"/>
        </w:rPr>
      </w:pPr>
    </w:p>
    <w:p w14:paraId="71E4411B" w14:textId="77777777" w:rsidR="005C75D6" w:rsidRDefault="005C75D6" w:rsidP="005C75D6">
      <w:pPr>
        <w:pStyle w:val="ListParagraph"/>
        <w:numPr>
          <w:ilvl w:val="0"/>
          <w:numId w:val="24"/>
        </w:numPr>
        <w:rPr>
          <w:rFonts w:ascii="Arial" w:hAnsi="Arial" w:cs="Arial"/>
          <w:szCs w:val="22"/>
        </w:rPr>
      </w:pPr>
      <w:r>
        <w:rPr>
          <w:rFonts w:ascii="Arial" w:hAnsi="Arial" w:cs="Arial"/>
          <w:szCs w:val="22"/>
        </w:rPr>
        <w:t xml:space="preserve">A small group of Chief Executives have helped shape and develop the programme as it has been ongoing. As well as two residential summits, participants took part in collaborative learning sets for reflection and </w:t>
      </w:r>
      <w:r w:rsidR="003165C5">
        <w:rPr>
          <w:rFonts w:ascii="Arial" w:hAnsi="Arial" w:cs="Arial"/>
          <w:szCs w:val="22"/>
        </w:rPr>
        <w:t>had themed sessions discussing health &amp; social care, inclusive growth and children/early years services.</w:t>
      </w:r>
    </w:p>
    <w:p w14:paraId="5CA2A304" w14:textId="77777777" w:rsidR="003165C5" w:rsidRPr="003165C5" w:rsidRDefault="003165C5" w:rsidP="003165C5">
      <w:pPr>
        <w:pStyle w:val="ListParagraph"/>
        <w:rPr>
          <w:rFonts w:ascii="Arial" w:hAnsi="Arial" w:cs="Arial"/>
          <w:szCs w:val="22"/>
        </w:rPr>
      </w:pPr>
    </w:p>
    <w:p w14:paraId="6654B42E" w14:textId="77777777" w:rsidR="003165C5" w:rsidRPr="005C75D6" w:rsidRDefault="003165C5" w:rsidP="005C75D6">
      <w:pPr>
        <w:pStyle w:val="ListParagraph"/>
        <w:numPr>
          <w:ilvl w:val="0"/>
          <w:numId w:val="24"/>
        </w:numPr>
        <w:rPr>
          <w:rFonts w:ascii="Arial" w:hAnsi="Arial" w:cs="Arial"/>
          <w:szCs w:val="22"/>
        </w:rPr>
      </w:pPr>
      <w:r>
        <w:rPr>
          <w:rFonts w:ascii="Arial" w:hAnsi="Arial" w:cs="Arial"/>
          <w:szCs w:val="22"/>
        </w:rPr>
        <w:t>A further session with Chief Executives will take place at LGA Conference and will continue to shape the programme for the coming year.</w:t>
      </w:r>
    </w:p>
    <w:p w14:paraId="5A913FD8" w14:textId="77777777" w:rsidR="001F7120" w:rsidRDefault="001F7120" w:rsidP="00966D72">
      <w:pPr>
        <w:rPr>
          <w:rFonts w:ascii="Arial" w:hAnsi="Arial" w:cs="Arial"/>
          <w:b/>
          <w:szCs w:val="22"/>
        </w:rPr>
      </w:pPr>
    </w:p>
    <w:p w14:paraId="114B3A55" w14:textId="77777777" w:rsidR="005C75D6" w:rsidRDefault="005C75D6" w:rsidP="00966D72">
      <w:pPr>
        <w:rPr>
          <w:rFonts w:ascii="Arial" w:hAnsi="Arial" w:cs="Arial"/>
          <w:b/>
          <w:szCs w:val="22"/>
        </w:rPr>
      </w:pPr>
      <w:r>
        <w:rPr>
          <w:rFonts w:ascii="Arial" w:hAnsi="Arial" w:cs="Arial"/>
          <w:b/>
          <w:szCs w:val="22"/>
        </w:rPr>
        <w:t>Commercial Skills</w:t>
      </w:r>
    </w:p>
    <w:p w14:paraId="0E0981D5" w14:textId="77777777" w:rsidR="005C75D6" w:rsidRDefault="005C75D6" w:rsidP="00966D72">
      <w:pPr>
        <w:rPr>
          <w:rFonts w:ascii="Arial" w:hAnsi="Arial" w:cs="Arial"/>
          <w:b/>
          <w:szCs w:val="22"/>
        </w:rPr>
      </w:pPr>
    </w:p>
    <w:p w14:paraId="1DC68FA3" w14:textId="2BDD4846" w:rsidR="00797C01" w:rsidRPr="00797C01" w:rsidRDefault="00797C01" w:rsidP="00797C01">
      <w:pPr>
        <w:pStyle w:val="ListParagraph"/>
        <w:numPr>
          <w:ilvl w:val="0"/>
          <w:numId w:val="24"/>
        </w:numPr>
        <w:rPr>
          <w:rFonts w:ascii="Arial" w:hAnsi="Arial" w:cs="Arial"/>
          <w:szCs w:val="22"/>
        </w:rPr>
      </w:pPr>
      <w:r>
        <w:rPr>
          <w:rFonts w:ascii="Arial" w:hAnsi="Arial" w:cs="Arial"/>
          <w:szCs w:val="22"/>
        </w:rPr>
        <w:t>Following a successful pilot programme for o</w:t>
      </w:r>
      <w:r w:rsidR="007C7743">
        <w:rPr>
          <w:rFonts w:ascii="Arial" w:hAnsi="Arial" w:cs="Arial"/>
          <w:szCs w:val="22"/>
        </w:rPr>
        <w:t>fficers during 2016, the LGA ran</w:t>
      </w:r>
      <w:r w:rsidR="00FE75C1">
        <w:rPr>
          <w:rFonts w:ascii="Arial" w:hAnsi="Arial" w:cs="Arial"/>
          <w:szCs w:val="22"/>
        </w:rPr>
        <w:t xml:space="preserve"> a further </w:t>
      </w:r>
      <w:r>
        <w:rPr>
          <w:rFonts w:ascii="Arial" w:hAnsi="Arial" w:cs="Arial"/>
          <w:szCs w:val="22"/>
        </w:rPr>
        <w:t>commercial skills programme for senior officers in 2017 in partnership wi</w:t>
      </w:r>
      <w:r w:rsidR="00B243C5">
        <w:rPr>
          <w:rFonts w:ascii="Arial" w:hAnsi="Arial" w:cs="Arial"/>
          <w:szCs w:val="22"/>
        </w:rPr>
        <w:t>th the Institute of Directors. The eight</w:t>
      </w:r>
      <w:r>
        <w:rPr>
          <w:rFonts w:ascii="Arial" w:hAnsi="Arial" w:cs="Arial"/>
          <w:szCs w:val="22"/>
        </w:rPr>
        <w:t xml:space="preserve"> day programme addresses the need for senior officers to understand the challenges resulting from the increasing commercialisation of council services and the development of local authority trading</w:t>
      </w:r>
      <w:r w:rsidR="00AB0CA0">
        <w:rPr>
          <w:rFonts w:ascii="Arial" w:hAnsi="Arial" w:cs="Arial"/>
          <w:szCs w:val="22"/>
        </w:rPr>
        <w:t xml:space="preserve"> companies and joint ventures.</w:t>
      </w:r>
    </w:p>
    <w:p w14:paraId="65813016" w14:textId="77777777" w:rsidR="00025467" w:rsidRDefault="00025467" w:rsidP="00025467">
      <w:pPr>
        <w:rPr>
          <w:rFonts w:ascii="Arial" w:hAnsi="Arial" w:cs="Arial"/>
          <w:color w:val="000000"/>
          <w:szCs w:val="22"/>
        </w:rPr>
      </w:pPr>
    </w:p>
    <w:p w14:paraId="281EADF6" w14:textId="77777777" w:rsidR="005C35EE" w:rsidRPr="005C35EE" w:rsidRDefault="005C35EE" w:rsidP="005C35EE">
      <w:pPr>
        <w:pStyle w:val="MainText"/>
        <w:spacing w:line="240" w:lineRule="auto"/>
        <w:rPr>
          <w:rFonts w:ascii="Arial" w:hAnsi="Arial" w:cs="Arial"/>
          <w:b/>
          <w:szCs w:val="22"/>
        </w:rPr>
      </w:pPr>
      <w:r>
        <w:rPr>
          <w:rFonts w:ascii="Arial" w:hAnsi="Arial" w:cs="Arial"/>
          <w:b/>
          <w:szCs w:val="22"/>
        </w:rPr>
        <w:t>National Graduate Development Programme (NGDP)</w:t>
      </w:r>
    </w:p>
    <w:p w14:paraId="3C047469" w14:textId="77777777" w:rsidR="005C35EE" w:rsidRDefault="005C35EE" w:rsidP="00025467">
      <w:pPr>
        <w:rPr>
          <w:rFonts w:ascii="Arial" w:hAnsi="Arial" w:cs="Arial"/>
          <w:color w:val="000000"/>
          <w:szCs w:val="22"/>
        </w:rPr>
      </w:pPr>
    </w:p>
    <w:p w14:paraId="11F2A2E9" w14:textId="6E52419A" w:rsidR="00797C01" w:rsidRDefault="00797C01" w:rsidP="005C35EE">
      <w:pPr>
        <w:pStyle w:val="ListParagraph"/>
        <w:numPr>
          <w:ilvl w:val="0"/>
          <w:numId w:val="24"/>
        </w:numPr>
        <w:rPr>
          <w:rFonts w:ascii="Arial" w:hAnsi="Arial" w:cs="Arial"/>
          <w:color w:val="000000"/>
          <w:szCs w:val="22"/>
        </w:rPr>
      </w:pPr>
      <w:r>
        <w:rPr>
          <w:rFonts w:ascii="Arial" w:hAnsi="Arial" w:cs="Arial"/>
          <w:color w:val="000000"/>
          <w:szCs w:val="22"/>
        </w:rPr>
        <w:t>NGDP has continued to grow in popularity and success over the past few years, with more councils taking part in the scheme and an i</w:t>
      </w:r>
      <w:r w:rsidR="00B243C5">
        <w:rPr>
          <w:rFonts w:ascii="Arial" w:hAnsi="Arial" w:cs="Arial"/>
          <w:color w:val="000000"/>
          <w:szCs w:val="22"/>
        </w:rPr>
        <w:t>ncrease in application numbers.</w:t>
      </w:r>
      <w:r>
        <w:rPr>
          <w:rFonts w:ascii="Arial" w:hAnsi="Arial" w:cs="Arial"/>
          <w:color w:val="000000"/>
          <w:szCs w:val="22"/>
        </w:rPr>
        <w:t xml:space="preserve"> In response to feedback from councils, the scheme has become more flexible to allow for recruitment from the local area and current graduates employed by a council. </w:t>
      </w:r>
      <w:r w:rsidR="006177BC">
        <w:rPr>
          <w:rFonts w:ascii="Arial" w:hAnsi="Arial" w:cs="Arial"/>
          <w:color w:val="000000"/>
          <w:szCs w:val="22"/>
        </w:rPr>
        <w:t xml:space="preserve">Work has also been undertaken to investigate secondment opportunities across different sectors, for example with the Civil Service fast track scheme.  </w:t>
      </w:r>
      <w:r>
        <w:rPr>
          <w:rFonts w:ascii="Arial" w:hAnsi="Arial" w:cs="Arial"/>
          <w:color w:val="000000"/>
          <w:szCs w:val="22"/>
        </w:rPr>
        <w:t xml:space="preserve"> </w:t>
      </w:r>
    </w:p>
    <w:p w14:paraId="2460720E" w14:textId="77777777" w:rsidR="00797C01" w:rsidRPr="00797C01" w:rsidRDefault="00797C01" w:rsidP="00797C01">
      <w:pPr>
        <w:rPr>
          <w:rFonts w:ascii="Arial" w:hAnsi="Arial" w:cs="Arial"/>
          <w:color w:val="000000"/>
          <w:szCs w:val="22"/>
        </w:rPr>
      </w:pPr>
    </w:p>
    <w:p w14:paraId="23043969" w14:textId="77777777" w:rsidR="00664873" w:rsidRDefault="00664873" w:rsidP="006177BC">
      <w:pPr>
        <w:pStyle w:val="ListParagraph"/>
        <w:numPr>
          <w:ilvl w:val="0"/>
          <w:numId w:val="24"/>
        </w:numPr>
        <w:rPr>
          <w:rFonts w:ascii="Arial" w:hAnsi="Arial" w:cs="Arial"/>
          <w:color w:val="000000"/>
          <w:szCs w:val="22"/>
        </w:rPr>
      </w:pPr>
      <w:r>
        <w:rPr>
          <w:rFonts w:ascii="Arial" w:hAnsi="Arial" w:cs="Arial"/>
          <w:color w:val="000000"/>
          <w:szCs w:val="22"/>
        </w:rPr>
        <w:t>Cohort 19</w:t>
      </w:r>
      <w:r w:rsidR="00BB0490">
        <w:rPr>
          <w:rFonts w:ascii="Arial" w:hAnsi="Arial" w:cs="Arial"/>
          <w:color w:val="000000"/>
          <w:szCs w:val="22"/>
        </w:rPr>
        <w:t xml:space="preserve"> </w:t>
      </w:r>
      <w:r>
        <w:rPr>
          <w:rFonts w:ascii="Arial" w:hAnsi="Arial" w:cs="Arial"/>
          <w:color w:val="000000"/>
          <w:szCs w:val="22"/>
        </w:rPr>
        <w:t>assessment</w:t>
      </w:r>
      <w:r w:rsidR="00BB0490">
        <w:rPr>
          <w:rFonts w:ascii="Arial" w:hAnsi="Arial" w:cs="Arial"/>
          <w:color w:val="000000"/>
          <w:szCs w:val="22"/>
        </w:rPr>
        <w:t xml:space="preserve"> centres took place</w:t>
      </w:r>
      <w:r>
        <w:rPr>
          <w:rFonts w:ascii="Arial" w:hAnsi="Arial" w:cs="Arial"/>
          <w:color w:val="000000"/>
          <w:szCs w:val="22"/>
        </w:rPr>
        <w:t xml:space="preserve"> in February and March and once again there was a very high calibre of candidates. Informal feedback from candidates has been that while the whole assessment process was extremely challenging, the LGA made that process as comfortable and efficient as possible, something that hopefully mimics the attitude and experiences of actually working within the sector.</w:t>
      </w:r>
    </w:p>
    <w:p w14:paraId="741B3F11" w14:textId="77777777" w:rsidR="00664873" w:rsidRPr="00664873" w:rsidRDefault="00664873" w:rsidP="00664873">
      <w:pPr>
        <w:pStyle w:val="ListParagraph"/>
        <w:rPr>
          <w:rFonts w:ascii="Arial" w:hAnsi="Arial" w:cs="Arial"/>
          <w:color w:val="000000"/>
          <w:szCs w:val="22"/>
        </w:rPr>
      </w:pPr>
    </w:p>
    <w:p w14:paraId="544F6BC8" w14:textId="77777777" w:rsidR="006177BC" w:rsidRDefault="00664873" w:rsidP="00664873">
      <w:pPr>
        <w:pStyle w:val="ListParagraph"/>
        <w:numPr>
          <w:ilvl w:val="0"/>
          <w:numId w:val="24"/>
        </w:numPr>
        <w:rPr>
          <w:rFonts w:ascii="Arial" w:hAnsi="Arial" w:cs="Arial"/>
          <w:color w:val="000000"/>
          <w:szCs w:val="22"/>
        </w:rPr>
      </w:pPr>
      <w:r w:rsidRPr="00664873">
        <w:rPr>
          <w:rFonts w:ascii="Arial" w:hAnsi="Arial" w:cs="Arial"/>
          <w:color w:val="000000"/>
          <w:szCs w:val="22"/>
        </w:rPr>
        <w:t xml:space="preserve">We had 58 councils sign up to take graduates from Cohort 19 offering in excess of 150 placements. That is an additional 5 councils and over 50 extra placements.   </w:t>
      </w:r>
    </w:p>
    <w:p w14:paraId="05E6B432" w14:textId="77777777" w:rsidR="00664873" w:rsidRPr="00664873" w:rsidRDefault="00664873" w:rsidP="00664873">
      <w:pPr>
        <w:rPr>
          <w:rFonts w:ascii="Arial" w:hAnsi="Arial" w:cs="Arial"/>
          <w:color w:val="000000"/>
          <w:szCs w:val="22"/>
        </w:rPr>
      </w:pPr>
    </w:p>
    <w:p w14:paraId="7E9BA226" w14:textId="3B74062A" w:rsidR="006177BC" w:rsidRDefault="00664873" w:rsidP="006373F4">
      <w:pPr>
        <w:pStyle w:val="ListParagraph"/>
        <w:numPr>
          <w:ilvl w:val="0"/>
          <w:numId w:val="24"/>
        </w:numPr>
        <w:rPr>
          <w:rFonts w:ascii="Arial" w:hAnsi="Arial" w:cs="Arial"/>
          <w:color w:val="000000"/>
          <w:szCs w:val="22"/>
        </w:rPr>
      </w:pPr>
      <w:r>
        <w:rPr>
          <w:rFonts w:ascii="Arial" w:hAnsi="Arial" w:cs="Arial"/>
          <w:color w:val="000000"/>
          <w:szCs w:val="22"/>
        </w:rPr>
        <w:t xml:space="preserve">Cohort 18 graduates </w:t>
      </w:r>
      <w:r w:rsidR="006177BC">
        <w:rPr>
          <w:rFonts w:ascii="Arial" w:hAnsi="Arial" w:cs="Arial"/>
          <w:color w:val="000000"/>
          <w:szCs w:val="22"/>
        </w:rPr>
        <w:t>started with their councils</w:t>
      </w:r>
      <w:r>
        <w:rPr>
          <w:rFonts w:ascii="Arial" w:hAnsi="Arial" w:cs="Arial"/>
          <w:color w:val="000000"/>
          <w:szCs w:val="22"/>
        </w:rPr>
        <w:t xml:space="preserve"> in September 2016</w:t>
      </w:r>
      <w:r w:rsidR="006177BC">
        <w:rPr>
          <w:rFonts w:ascii="Arial" w:hAnsi="Arial" w:cs="Arial"/>
          <w:color w:val="000000"/>
          <w:szCs w:val="22"/>
        </w:rPr>
        <w:t xml:space="preserve"> and there are a total o</w:t>
      </w:r>
      <w:r>
        <w:rPr>
          <w:rFonts w:ascii="Arial" w:hAnsi="Arial" w:cs="Arial"/>
          <w:color w:val="000000"/>
          <w:szCs w:val="22"/>
        </w:rPr>
        <w:t xml:space="preserve">f </w:t>
      </w:r>
      <w:r w:rsidR="00FE75C1">
        <w:rPr>
          <w:rFonts w:ascii="Arial" w:hAnsi="Arial" w:cs="Arial"/>
          <w:color w:val="000000"/>
          <w:szCs w:val="22"/>
        </w:rPr>
        <w:t>94</w:t>
      </w:r>
      <w:r>
        <w:rPr>
          <w:rFonts w:ascii="Arial" w:hAnsi="Arial" w:cs="Arial"/>
          <w:color w:val="000000"/>
          <w:szCs w:val="22"/>
        </w:rPr>
        <w:t xml:space="preserve"> graduates working across 53</w:t>
      </w:r>
      <w:r w:rsidR="006177BC">
        <w:rPr>
          <w:rFonts w:ascii="Arial" w:hAnsi="Arial" w:cs="Arial"/>
          <w:color w:val="000000"/>
          <w:szCs w:val="22"/>
        </w:rPr>
        <w:t xml:space="preserve"> councils (including the LGA).</w:t>
      </w:r>
    </w:p>
    <w:p w14:paraId="33A890A7" w14:textId="77777777" w:rsidR="00797C01" w:rsidRPr="006373F4" w:rsidRDefault="00797C01" w:rsidP="006373F4">
      <w:pPr>
        <w:rPr>
          <w:rFonts w:ascii="Arial" w:hAnsi="Arial" w:cs="Arial"/>
          <w:color w:val="000000"/>
          <w:szCs w:val="22"/>
        </w:rPr>
      </w:pPr>
    </w:p>
    <w:p w14:paraId="64C23274" w14:textId="77777777" w:rsidR="006373F4" w:rsidRDefault="006373F4" w:rsidP="005F0364">
      <w:pPr>
        <w:rPr>
          <w:rFonts w:ascii="Arial" w:hAnsi="Arial" w:cs="Arial"/>
          <w:b/>
          <w:szCs w:val="22"/>
        </w:rPr>
      </w:pPr>
    </w:p>
    <w:p w14:paraId="6D1D5B09" w14:textId="07ED623A" w:rsidR="00FE75C1" w:rsidRDefault="00FE75C1" w:rsidP="005F0364">
      <w:pPr>
        <w:rPr>
          <w:rFonts w:ascii="Arial" w:hAnsi="Arial" w:cs="Arial"/>
          <w:b/>
          <w:szCs w:val="22"/>
        </w:rPr>
      </w:pPr>
    </w:p>
    <w:p w14:paraId="3E415E1A" w14:textId="5A8D9FD9" w:rsidR="00664873" w:rsidRPr="00B243C5" w:rsidRDefault="00664873" w:rsidP="005F0364">
      <w:pPr>
        <w:rPr>
          <w:rFonts w:ascii="Arial" w:hAnsi="Arial" w:cs="Arial"/>
          <w:b/>
          <w:szCs w:val="22"/>
          <w:u w:val="single"/>
        </w:rPr>
      </w:pPr>
      <w:r w:rsidRPr="00FE75C1">
        <w:rPr>
          <w:rFonts w:ascii="Arial" w:hAnsi="Arial" w:cs="Arial"/>
          <w:b/>
          <w:szCs w:val="22"/>
          <w:u w:val="single"/>
        </w:rPr>
        <w:lastRenderedPageBreak/>
        <w:t>2017/18 Work Programme</w:t>
      </w:r>
    </w:p>
    <w:p w14:paraId="7CA8F2C5" w14:textId="77777777" w:rsidR="00FE75C1" w:rsidRDefault="00FE75C1" w:rsidP="005F0364">
      <w:pPr>
        <w:rPr>
          <w:rFonts w:ascii="Arial" w:hAnsi="Arial" w:cs="Arial"/>
          <w:b/>
          <w:szCs w:val="22"/>
        </w:rPr>
      </w:pPr>
    </w:p>
    <w:p w14:paraId="6CC3E369" w14:textId="77777777" w:rsidR="00664873" w:rsidRPr="005F0364" w:rsidRDefault="00664873" w:rsidP="005F0364">
      <w:pPr>
        <w:rPr>
          <w:rFonts w:ascii="Arial" w:hAnsi="Arial" w:cs="Arial"/>
          <w:szCs w:val="22"/>
        </w:rPr>
      </w:pPr>
      <w:r>
        <w:rPr>
          <w:rFonts w:ascii="Arial" w:hAnsi="Arial" w:cs="Arial"/>
          <w:b/>
          <w:szCs w:val="22"/>
        </w:rPr>
        <w:t>Highlighting Political Leadership</w:t>
      </w:r>
    </w:p>
    <w:p w14:paraId="1D7B4E5C" w14:textId="52C195BA" w:rsidR="00FE75C1" w:rsidRPr="00B243C5" w:rsidRDefault="00E231FB" w:rsidP="00FB52E9">
      <w:pPr>
        <w:pStyle w:val="ListParagraph"/>
        <w:numPr>
          <w:ilvl w:val="0"/>
          <w:numId w:val="24"/>
        </w:numPr>
        <w:spacing w:before="120" w:after="240"/>
        <w:rPr>
          <w:rFonts w:ascii="Arial" w:hAnsi="Arial" w:cs="Arial"/>
          <w:b/>
          <w:szCs w:val="22"/>
        </w:rPr>
      </w:pPr>
      <w:r>
        <w:rPr>
          <w:rFonts w:ascii="Arial" w:hAnsi="Arial" w:cs="Arial"/>
          <w:szCs w:val="22"/>
        </w:rPr>
        <w:t>With new Memorandum of Understanding (MOU) targets agreed with DCLG, the work programme will be shaped and focus on those.</w:t>
      </w:r>
    </w:p>
    <w:p w14:paraId="2BB43FF6" w14:textId="77777777" w:rsidR="009C4736" w:rsidRDefault="009C4736" w:rsidP="009C4736">
      <w:pPr>
        <w:spacing w:before="120"/>
        <w:rPr>
          <w:rFonts w:ascii="Arial" w:hAnsi="Arial" w:cs="Arial"/>
          <w:b/>
          <w:szCs w:val="22"/>
        </w:rPr>
      </w:pPr>
      <w:r>
        <w:rPr>
          <w:rFonts w:ascii="Arial" w:hAnsi="Arial" w:cs="Arial"/>
          <w:b/>
          <w:szCs w:val="22"/>
        </w:rPr>
        <w:t>Leadership Academy</w:t>
      </w:r>
    </w:p>
    <w:p w14:paraId="41C6CFE2" w14:textId="16E9228C" w:rsidR="009C4736" w:rsidRPr="009C4736" w:rsidRDefault="009C4736" w:rsidP="009C4736">
      <w:pPr>
        <w:pStyle w:val="ListParagraph"/>
        <w:numPr>
          <w:ilvl w:val="0"/>
          <w:numId w:val="24"/>
        </w:numPr>
        <w:spacing w:before="120"/>
        <w:rPr>
          <w:rFonts w:ascii="Arial" w:hAnsi="Arial" w:cs="Arial"/>
          <w:b/>
          <w:szCs w:val="22"/>
        </w:rPr>
      </w:pPr>
      <w:r>
        <w:rPr>
          <w:rFonts w:ascii="Arial" w:hAnsi="Arial" w:cs="Arial"/>
          <w:szCs w:val="22"/>
        </w:rPr>
        <w:t>We will Increase</w:t>
      </w:r>
      <w:r w:rsidR="00E231FB" w:rsidRPr="009C4736">
        <w:rPr>
          <w:rFonts w:ascii="Arial" w:hAnsi="Arial" w:cs="Arial"/>
          <w:szCs w:val="22"/>
        </w:rPr>
        <w:t xml:space="preserve"> the number of Leadership Academy prog</w:t>
      </w:r>
      <w:r w:rsidR="00FE75C1">
        <w:rPr>
          <w:rFonts w:ascii="Arial" w:hAnsi="Arial" w:cs="Arial"/>
          <w:szCs w:val="22"/>
        </w:rPr>
        <w:t>rammes by at least one, possibly</w:t>
      </w:r>
      <w:r w:rsidR="00E231FB" w:rsidRPr="009C4736">
        <w:rPr>
          <w:rFonts w:ascii="Arial" w:hAnsi="Arial" w:cs="Arial"/>
          <w:szCs w:val="22"/>
        </w:rPr>
        <w:t xml:space="preserve"> two (subject to demand)</w:t>
      </w:r>
      <w:r>
        <w:rPr>
          <w:rFonts w:ascii="Arial" w:hAnsi="Arial" w:cs="Arial"/>
          <w:szCs w:val="22"/>
        </w:rPr>
        <w:t>.</w:t>
      </w:r>
    </w:p>
    <w:p w14:paraId="7664565C" w14:textId="2EA05BE7" w:rsidR="00516EB8" w:rsidRPr="00B243C5" w:rsidRDefault="009C4736" w:rsidP="00FB52E9">
      <w:pPr>
        <w:pStyle w:val="ListParagraph"/>
        <w:numPr>
          <w:ilvl w:val="0"/>
          <w:numId w:val="24"/>
        </w:numPr>
        <w:spacing w:before="120" w:after="240"/>
        <w:rPr>
          <w:rFonts w:ascii="Arial" w:hAnsi="Arial" w:cs="Arial"/>
          <w:szCs w:val="22"/>
        </w:rPr>
      </w:pPr>
      <w:r w:rsidRPr="00516EB8">
        <w:rPr>
          <w:rFonts w:ascii="Arial" w:hAnsi="Arial" w:cs="Arial"/>
          <w:szCs w:val="22"/>
        </w:rPr>
        <w:t>Feedback from the Leadership Academy programmes has been good and suggests tha</w:t>
      </w:r>
      <w:r w:rsidR="00FE75C1">
        <w:rPr>
          <w:rFonts w:ascii="Arial" w:hAnsi="Arial" w:cs="Arial"/>
          <w:szCs w:val="22"/>
        </w:rPr>
        <w:t>t no major changes to content are</w:t>
      </w:r>
      <w:r w:rsidRPr="00516EB8">
        <w:rPr>
          <w:rFonts w:ascii="Arial" w:hAnsi="Arial" w:cs="Arial"/>
          <w:szCs w:val="22"/>
        </w:rPr>
        <w:t xml:space="preserve"> required</w:t>
      </w:r>
      <w:r w:rsidR="00516EB8">
        <w:rPr>
          <w:rFonts w:ascii="Arial" w:hAnsi="Arial" w:cs="Arial"/>
          <w:szCs w:val="22"/>
        </w:rPr>
        <w:t>.</w:t>
      </w:r>
    </w:p>
    <w:p w14:paraId="0251EC6E" w14:textId="77777777" w:rsidR="00516EB8" w:rsidRPr="00516EB8" w:rsidRDefault="00516EB8" w:rsidP="00516EB8">
      <w:pPr>
        <w:spacing w:before="120"/>
        <w:rPr>
          <w:rFonts w:ascii="Arial" w:hAnsi="Arial" w:cs="Arial"/>
          <w:b/>
          <w:szCs w:val="22"/>
        </w:rPr>
      </w:pPr>
      <w:r w:rsidRPr="00516EB8">
        <w:rPr>
          <w:rFonts w:ascii="Arial" w:hAnsi="Arial" w:cs="Arial"/>
          <w:b/>
          <w:szCs w:val="22"/>
        </w:rPr>
        <w:t>Next Generation</w:t>
      </w:r>
    </w:p>
    <w:p w14:paraId="2A658331" w14:textId="65721BD3" w:rsidR="009C4736" w:rsidRPr="009C4736" w:rsidRDefault="009C4736" w:rsidP="009C4736">
      <w:pPr>
        <w:pStyle w:val="ListParagraph"/>
        <w:numPr>
          <w:ilvl w:val="0"/>
          <w:numId w:val="24"/>
        </w:numPr>
        <w:spacing w:before="120"/>
        <w:rPr>
          <w:rFonts w:ascii="Arial" w:hAnsi="Arial" w:cs="Arial"/>
          <w:b/>
          <w:szCs w:val="22"/>
        </w:rPr>
      </w:pPr>
      <w:r w:rsidRPr="009C4736">
        <w:rPr>
          <w:rFonts w:ascii="Arial" w:hAnsi="Arial" w:cs="Arial"/>
          <w:szCs w:val="22"/>
        </w:rPr>
        <w:t>We will increase the number that participate in Next Generation across the political groups. Following a collective discussion, the Leadership team and the Political Groups felt that it would be helpful to set a broad set of objectives/themes across all the Next Generation programmes that would give some common ground through the wider programme but still allow for the individual flexibility that allows each group to evolve their course in the most appropriate way for their members. We propose t</w:t>
      </w:r>
      <w:r w:rsidR="00B243C5">
        <w:rPr>
          <w:rFonts w:ascii="Arial" w:hAnsi="Arial" w:cs="Arial"/>
          <w:szCs w:val="22"/>
        </w:rPr>
        <w:t>hat the three themes should be ‘</w:t>
      </w:r>
      <w:r w:rsidR="00B243C5">
        <w:rPr>
          <w:rFonts w:ascii="Arial" w:hAnsi="Arial" w:cs="Arial"/>
        </w:rPr>
        <w:t>Personal Leadership’, ‘Political Leadership’ and ‘Communication and media skills’</w:t>
      </w:r>
      <w:r>
        <w:rPr>
          <w:rFonts w:ascii="Arial" w:hAnsi="Arial" w:cs="Arial"/>
        </w:rPr>
        <w:t>.</w:t>
      </w:r>
    </w:p>
    <w:p w14:paraId="2516A187" w14:textId="69EB7543" w:rsidR="00516EB8" w:rsidRPr="00B243C5" w:rsidRDefault="009C4736" w:rsidP="00FB52E9">
      <w:pPr>
        <w:pStyle w:val="ListParagraph"/>
        <w:numPr>
          <w:ilvl w:val="0"/>
          <w:numId w:val="24"/>
        </w:numPr>
        <w:spacing w:before="120" w:after="240"/>
        <w:rPr>
          <w:rFonts w:ascii="Arial" w:hAnsi="Arial" w:cs="Arial"/>
          <w:szCs w:val="22"/>
        </w:rPr>
      </w:pPr>
      <w:r w:rsidRPr="009C4736">
        <w:rPr>
          <w:rFonts w:ascii="Arial" w:hAnsi="Arial" w:cs="Arial"/>
          <w:szCs w:val="22"/>
        </w:rPr>
        <w:t>We will also explore possible cost savings that might be found through economies of scale for sessions that most or all groups wish to run in their programme</w:t>
      </w:r>
      <w:r w:rsidR="00B243C5">
        <w:rPr>
          <w:rFonts w:ascii="Arial" w:hAnsi="Arial" w:cs="Arial"/>
          <w:szCs w:val="22"/>
        </w:rPr>
        <w:t>.</w:t>
      </w:r>
    </w:p>
    <w:p w14:paraId="703F7D0D" w14:textId="77777777" w:rsidR="00516EB8" w:rsidRPr="00516EB8" w:rsidRDefault="00516EB8" w:rsidP="00516EB8">
      <w:pPr>
        <w:spacing w:before="120"/>
        <w:rPr>
          <w:rFonts w:ascii="Arial" w:hAnsi="Arial" w:cs="Arial"/>
          <w:b/>
          <w:szCs w:val="22"/>
        </w:rPr>
      </w:pPr>
      <w:r w:rsidRPr="00516EB8">
        <w:rPr>
          <w:rFonts w:ascii="Arial" w:hAnsi="Arial" w:cs="Arial"/>
          <w:b/>
          <w:szCs w:val="22"/>
        </w:rPr>
        <w:t>Leadership Essentials</w:t>
      </w:r>
    </w:p>
    <w:p w14:paraId="6798F3B6" w14:textId="77777777" w:rsidR="00516EB8" w:rsidRDefault="00516EB8" w:rsidP="00516EB8">
      <w:pPr>
        <w:pStyle w:val="ListParagraph"/>
        <w:numPr>
          <w:ilvl w:val="0"/>
          <w:numId w:val="24"/>
        </w:numPr>
        <w:spacing w:before="120"/>
        <w:rPr>
          <w:rFonts w:ascii="Arial" w:hAnsi="Arial" w:cs="Arial"/>
          <w:szCs w:val="22"/>
        </w:rPr>
      </w:pPr>
      <w:r>
        <w:rPr>
          <w:rFonts w:ascii="Arial" w:hAnsi="Arial" w:cs="Arial"/>
          <w:szCs w:val="22"/>
        </w:rPr>
        <w:t>Feedback from member councils and also directly from Principal Advisors suggested that while our modular and residential programmes are of high quality and both well received and supported, they take a significant commitment of time and effort from councillors in their already very hectic workload. It was suggested that some intense, but practical, one day sessions would be welcomed.</w:t>
      </w:r>
    </w:p>
    <w:p w14:paraId="028275A1" w14:textId="77777777" w:rsidR="00B33D98" w:rsidRDefault="00B33D98" w:rsidP="00B33D98">
      <w:pPr>
        <w:pStyle w:val="ListParagraph"/>
        <w:numPr>
          <w:ilvl w:val="0"/>
          <w:numId w:val="24"/>
        </w:numPr>
        <w:spacing w:before="120"/>
        <w:rPr>
          <w:rFonts w:ascii="Arial" w:hAnsi="Arial" w:cs="Arial"/>
          <w:szCs w:val="22"/>
        </w:rPr>
      </w:pPr>
      <w:r>
        <w:rPr>
          <w:rFonts w:ascii="Arial" w:hAnsi="Arial" w:cs="Arial"/>
          <w:szCs w:val="22"/>
        </w:rPr>
        <w:t>We have devised a format which would be an intense, day long, programme, but with a focus on practical learning, highly interactive and with a set of tools that members can take away at the end of the day and use in their own locality.</w:t>
      </w:r>
    </w:p>
    <w:p w14:paraId="02741C41" w14:textId="77777777" w:rsidR="00516EB8" w:rsidRDefault="00B33D98" w:rsidP="00692400">
      <w:pPr>
        <w:pStyle w:val="ListParagraph"/>
        <w:numPr>
          <w:ilvl w:val="0"/>
          <w:numId w:val="24"/>
        </w:numPr>
        <w:spacing w:before="120"/>
        <w:rPr>
          <w:rFonts w:ascii="Arial" w:hAnsi="Arial" w:cs="Arial"/>
          <w:szCs w:val="22"/>
        </w:rPr>
      </w:pPr>
      <w:r w:rsidRPr="00692400">
        <w:rPr>
          <w:rFonts w:ascii="Arial" w:hAnsi="Arial" w:cs="Arial"/>
          <w:szCs w:val="22"/>
        </w:rPr>
        <w:t>In order to get the maximum benefit to members and reduce travel time this format of programme would be run in various locations around the country</w:t>
      </w:r>
      <w:r w:rsidR="00692400" w:rsidRPr="00692400">
        <w:rPr>
          <w:rFonts w:ascii="Arial" w:hAnsi="Arial" w:cs="Arial"/>
          <w:szCs w:val="22"/>
        </w:rPr>
        <w:t xml:space="preserve"> and</w:t>
      </w:r>
      <w:r w:rsidR="00692400">
        <w:rPr>
          <w:rFonts w:ascii="Arial" w:hAnsi="Arial" w:cs="Arial"/>
          <w:szCs w:val="22"/>
        </w:rPr>
        <w:t xml:space="preserve"> specifically</w:t>
      </w:r>
      <w:r w:rsidR="00692400" w:rsidRPr="00692400">
        <w:rPr>
          <w:rFonts w:ascii="Arial" w:hAnsi="Arial" w:cs="Arial"/>
          <w:szCs w:val="22"/>
        </w:rPr>
        <w:t xml:space="preserve"> target members from that local area</w:t>
      </w:r>
      <w:r w:rsidR="00692400">
        <w:rPr>
          <w:rFonts w:ascii="Arial" w:hAnsi="Arial" w:cs="Arial"/>
          <w:szCs w:val="22"/>
        </w:rPr>
        <w:t>, although any member from wherever in the country would be able to attend.</w:t>
      </w:r>
    </w:p>
    <w:p w14:paraId="105E9EAC" w14:textId="235C6135" w:rsidR="00516EB8" w:rsidRPr="00B243C5" w:rsidRDefault="00516EB8" w:rsidP="00B243C5">
      <w:pPr>
        <w:pStyle w:val="ListParagraph"/>
        <w:numPr>
          <w:ilvl w:val="0"/>
          <w:numId w:val="24"/>
        </w:numPr>
        <w:spacing w:before="120"/>
        <w:rPr>
          <w:rFonts w:ascii="Arial" w:hAnsi="Arial" w:cs="Arial"/>
          <w:szCs w:val="22"/>
        </w:rPr>
      </w:pPr>
      <w:r>
        <w:rPr>
          <w:rFonts w:ascii="Arial" w:hAnsi="Arial" w:cs="Arial"/>
          <w:szCs w:val="22"/>
        </w:rPr>
        <w:t>With further investigation we have also identified two areas of development that would be desired by members and where there is a curre</w:t>
      </w:r>
      <w:r w:rsidR="00B243C5">
        <w:rPr>
          <w:rFonts w:ascii="Arial" w:hAnsi="Arial" w:cs="Arial"/>
          <w:szCs w:val="22"/>
        </w:rPr>
        <w:t>nt gap in our offer. These are ‘consultation and engagement’ and ‘collaboration and partnerships’</w:t>
      </w:r>
      <w:r>
        <w:rPr>
          <w:rFonts w:ascii="Arial" w:hAnsi="Arial" w:cs="Arial"/>
          <w:szCs w:val="22"/>
        </w:rPr>
        <w:t>.</w:t>
      </w:r>
    </w:p>
    <w:p w14:paraId="18F9E848" w14:textId="656446BA" w:rsidR="00516EB8" w:rsidRDefault="00516EB8" w:rsidP="00516EB8">
      <w:pPr>
        <w:pStyle w:val="ListParagraph"/>
        <w:numPr>
          <w:ilvl w:val="0"/>
          <w:numId w:val="24"/>
        </w:numPr>
        <w:spacing w:before="120"/>
        <w:rPr>
          <w:rFonts w:ascii="Arial" w:hAnsi="Arial" w:cs="Arial"/>
          <w:szCs w:val="22"/>
        </w:rPr>
      </w:pPr>
      <w:r>
        <w:rPr>
          <w:rFonts w:ascii="Arial" w:hAnsi="Arial" w:cs="Arial"/>
          <w:szCs w:val="22"/>
        </w:rPr>
        <w:t xml:space="preserve">We therefore propose to pilot a new Masterclass programme in these two </w:t>
      </w:r>
      <w:r w:rsidR="00692400">
        <w:rPr>
          <w:rFonts w:ascii="Arial" w:hAnsi="Arial" w:cs="Arial"/>
          <w:szCs w:val="22"/>
        </w:rPr>
        <w:t xml:space="preserve">work </w:t>
      </w:r>
      <w:r>
        <w:rPr>
          <w:rFonts w:ascii="Arial" w:hAnsi="Arial" w:cs="Arial"/>
          <w:szCs w:val="22"/>
        </w:rPr>
        <w:t>areas.</w:t>
      </w:r>
      <w:r w:rsidR="00692400">
        <w:rPr>
          <w:rFonts w:ascii="Arial" w:hAnsi="Arial" w:cs="Arial"/>
          <w:szCs w:val="22"/>
        </w:rPr>
        <w:t xml:space="preserve"> We would run three events in differing locations for each of the themes.</w:t>
      </w:r>
      <w:r>
        <w:rPr>
          <w:rFonts w:ascii="Arial" w:hAnsi="Arial" w:cs="Arial"/>
          <w:szCs w:val="22"/>
        </w:rPr>
        <w:t xml:space="preserve"> For consultation and engagement</w:t>
      </w:r>
      <w:r w:rsidR="00B33D98">
        <w:rPr>
          <w:rFonts w:ascii="Arial" w:hAnsi="Arial" w:cs="Arial"/>
          <w:szCs w:val="22"/>
        </w:rPr>
        <w:t xml:space="preserve"> we</w:t>
      </w:r>
      <w:r w:rsidR="00692400">
        <w:rPr>
          <w:rFonts w:ascii="Arial" w:hAnsi="Arial" w:cs="Arial"/>
          <w:szCs w:val="22"/>
        </w:rPr>
        <w:t xml:space="preserve"> have already designed </w:t>
      </w:r>
      <w:r w:rsidR="00B243C5">
        <w:rPr>
          <w:rFonts w:ascii="Arial" w:hAnsi="Arial" w:cs="Arial"/>
          <w:szCs w:val="22"/>
        </w:rPr>
        <w:t>the ‘</w:t>
      </w:r>
      <w:r>
        <w:rPr>
          <w:rFonts w:ascii="Arial" w:hAnsi="Arial" w:cs="Arial"/>
          <w:szCs w:val="22"/>
        </w:rPr>
        <w:t xml:space="preserve">New Conversations </w:t>
      </w:r>
      <w:r w:rsidR="00692400">
        <w:rPr>
          <w:rFonts w:ascii="Arial" w:hAnsi="Arial" w:cs="Arial"/>
          <w:szCs w:val="22"/>
        </w:rPr>
        <w:t>Political</w:t>
      </w:r>
      <w:r>
        <w:rPr>
          <w:rFonts w:ascii="Arial" w:hAnsi="Arial" w:cs="Arial"/>
          <w:szCs w:val="22"/>
        </w:rPr>
        <w:t xml:space="preserve"> Leadership Masterclass</w:t>
      </w:r>
      <w:r w:rsidR="00B243C5">
        <w:rPr>
          <w:rFonts w:ascii="Arial" w:hAnsi="Arial" w:cs="Arial"/>
          <w:szCs w:val="22"/>
        </w:rPr>
        <w:t>’</w:t>
      </w:r>
      <w:r w:rsidR="00692400">
        <w:rPr>
          <w:rFonts w:ascii="Arial" w:hAnsi="Arial" w:cs="Arial"/>
          <w:szCs w:val="22"/>
        </w:rPr>
        <w:t xml:space="preserve"> and we are still working on</w:t>
      </w:r>
      <w:r w:rsidR="00B243C5">
        <w:rPr>
          <w:rFonts w:ascii="Arial" w:hAnsi="Arial" w:cs="Arial"/>
          <w:szCs w:val="22"/>
        </w:rPr>
        <w:t xml:space="preserve"> developing the Masterclass on ‘collaboration and partnerships’.</w:t>
      </w:r>
    </w:p>
    <w:p w14:paraId="236FECE3" w14:textId="77777777" w:rsidR="00732B9B" w:rsidRDefault="00732B9B" w:rsidP="00516EB8">
      <w:pPr>
        <w:pStyle w:val="ListParagraph"/>
        <w:numPr>
          <w:ilvl w:val="0"/>
          <w:numId w:val="24"/>
        </w:numPr>
        <w:spacing w:before="120"/>
        <w:rPr>
          <w:rFonts w:ascii="Arial" w:hAnsi="Arial" w:cs="Arial"/>
          <w:szCs w:val="22"/>
        </w:rPr>
      </w:pPr>
      <w:r>
        <w:rPr>
          <w:rFonts w:ascii="Arial" w:hAnsi="Arial" w:cs="Arial"/>
          <w:szCs w:val="22"/>
        </w:rPr>
        <w:lastRenderedPageBreak/>
        <w:t>Following recent events in both Manchester and London, we will be continuing to offer our Leadership Essential programme on Counter Extremism this year.</w:t>
      </w:r>
    </w:p>
    <w:p w14:paraId="10B3F65D" w14:textId="61FA178C" w:rsidR="00AB0CA0" w:rsidRPr="00FB52E9" w:rsidRDefault="00732B9B" w:rsidP="00FB52E9">
      <w:pPr>
        <w:pStyle w:val="ListParagraph"/>
        <w:numPr>
          <w:ilvl w:val="0"/>
          <w:numId w:val="24"/>
        </w:numPr>
        <w:spacing w:before="120" w:after="240"/>
        <w:rPr>
          <w:rFonts w:ascii="Arial" w:hAnsi="Arial" w:cs="Arial"/>
          <w:szCs w:val="22"/>
        </w:rPr>
      </w:pPr>
      <w:r>
        <w:rPr>
          <w:rFonts w:ascii="Arial" w:hAnsi="Arial" w:cs="Arial"/>
          <w:szCs w:val="22"/>
        </w:rPr>
        <w:t>In addition we will be offering a new Lead</w:t>
      </w:r>
      <w:r w:rsidR="00FB52E9">
        <w:rPr>
          <w:rFonts w:ascii="Arial" w:hAnsi="Arial" w:cs="Arial"/>
          <w:szCs w:val="22"/>
        </w:rPr>
        <w:t>ership Essentials programme on ‘Prevent’</w:t>
      </w:r>
      <w:r>
        <w:rPr>
          <w:rFonts w:ascii="Arial" w:hAnsi="Arial" w:cs="Arial"/>
          <w:szCs w:val="22"/>
        </w:rPr>
        <w:t xml:space="preserve">. </w:t>
      </w:r>
      <w:r w:rsidRPr="004173DE">
        <w:rPr>
          <w:rFonts w:ascii="Arial" w:hAnsi="Arial" w:cs="Arial"/>
        </w:rPr>
        <w:t xml:space="preserve">Prevent forms one part of the government’s counter-terrorism strategy (Contest) and the Prevent duty under the Counter-Terrorism and Security Act 2015 requires all local authorities to have “due regard to the need to prevent people from being </w:t>
      </w:r>
      <w:r>
        <w:rPr>
          <w:rFonts w:ascii="Arial" w:hAnsi="Arial" w:cs="Arial"/>
        </w:rPr>
        <w:t>drawn into terrorism”. This</w:t>
      </w:r>
      <w:r w:rsidRPr="004173DE">
        <w:rPr>
          <w:rFonts w:ascii="Arial" w:hAnsi="Arial" w:cs="Arial"/>
        </w:rPr>
        <w:t xml:space="preserve"> programme complements the successful Counter Extremism course, and will look in more detail at councils’ role in countering terrorism.</w:t>
      </w:r>
    </w:p>
    <w:p w14:paraId="62FF187D" w14:textId="3480E512" w:rsidR="00AB0CA0" w:rsidRPr="00AB0CA0" w:rsidRDefault="00AB0CA0" w:rsidP="00AB0CA0">
      <w:pPr>
        <w:spacing w:before="120"/>
        <w:rPr>
          <w:rFonts w:ascii="Arial" w:hAnsi="Arial" w:cs="Arial"/>
          <w:b/>
          <w:szCs w:val="22"/>
        </w:rPr>
      </w:pPr>
      <w:r>
        <w:rPr>
          <w:rFonts w:ascii="Arial" w:hAnsi="Arial" w:cs="Arial"/>
          <w:b/>
          <w:szCs w:val="22"/>
        </w:rPr>
        <w:t>B</w:t>
      </w:r>
      <w:r w:rsidR="00FB52E9">
        <w:rPr>
          <w:rFonts w:ascii="Arial" w:hAnsi="Arial" w:cs="Arial"/>
          <w:b/>
          <w:szCs w:val="22"/>
        </w:rPr>
        <w:t>e a C</w:t>
      </w:r>
      <w:r>
        <w:rPr>
          <w:rFonts w:ascii="Arial" w:hAnsi="Arial" w:cs="Arial"/>
          <w:b/>
          <w:szCs w:val="22"/>
        </w:rPr>
        <w:t>ouncillor</w:t>
      </w:r>
    </w:p>
    <w:p w14:paraId="1D3C3B96" w14:textId="601FAF6E" w:rsidR="00692400" w:rsidRDefault="00692400" w:rsidP="00516EB8">
      <w:pPr>
        <w:pStyle w:val="ListParagraph"/>
        <w:numPr>
          <w:ilvl w:val="0"/>
          <w:numId w:val="24"/>
        </w:numPr>
        <w:spacing w:before="120"/>
        <w:rPr>
          <w:rFonts w:ascii="Arial" w:hAnsi="Arial" w:cs="Arial"/>
          <w:szCs w:val="22"/>
        </w:rPr>
      </w:pPr>
      <w:r>
        <w:rPr>
          <w:rFonts w:ascii="Arial" w:hAnsi="Arial" w:cs="Arial"/>
          <w:szCs w:val="22"/>
        </w:rPr>
        <w:t>We will be aiming to work in conjunction with at least 20 councils over the coming ye</w:t>
      </w:r>
      <w:r w:rsidR="00FB52E9">
        <w:rPr>
          <w:rFonts w:ascii="Arial" w:hAnsi="Arial" w:cs="Arial"/>
          <w:szCs w:val="22"/>
        </w:rPr>
        <w:t>ar in developing their own ‘Be a Councillor’</w:t>
      </w:r>
      <w:r>
        <w:rPr>
          <w:rFonts w:ascii="Arial" w:hAnsi="Arial" w:cs="Arial"/>
          <w:szCs w:val="22"/>
        </w:rPr>
        <w:t xml:space="preserve"> campaign using the basket of resources we refreshed over the past year.</w:t>
      </w:r>
    </w:p>
    <w:p w14:paraId="15B3CD88" w14:textId="5AFBD8A6" w:rsidR="00FE75C1" w:rsidRPr="00FB52E9" w:rsidRDefault="00AB0CA0" w:rsidP="00FB52E9">
      <w:pPr>
        <w:pStyle w:val="ListParagraph"/>
        <w:numPr>
          <w:ilvl w:val="0"/>
          <w:numId w:val="24"/>
        </w:numPr>
        <w:spacing w:before="120" w:after="240"/>
        <w:rPr>
          <w:rFonts w:ascii="Arial" w:hAnsi="Arial" w:cs="Arial"/>
          <w:szCs w:val="22"/>
        </w:rPr>
      </w:pPr>
      <w:r>
        <w:rPr>
          <w:rFonts w:ascii="Arial" w:hAnsi="Arial" w:cs="Arial"/>
          <w:szCs w:val="22"/>
        </w:rPr>
        <w:t>We will specifically be looking to work with London Boroughs over the coming months in the lead up to their elections in May 2018 and also start work with councils with elections in May 2019 as many candidates, particularly in “target campaigning areas” will be selected earlier rather than later.</w:t>
      </w:r>
    </w:p>
    <w:p w14:paraId="725B326E" w14:textId="77777777" w:rsidR="00AB0CA0" w:rsidRPr="00AB0CA0" w:rsidRDefault="00AB0CA0" w:rsidP="00AB0CA0">
      <w:pPr>
        <w:rPr>
          <w:rFonts w:ascii="Arial" w:hAnsi="Arial" w:cs="Arial"/>
          <w:b/>
          <w:szCs w:val="22"/>
        </w:rPr>
      </w:pPr>
      <w:r w:rsidRPr="00AB0CA0">
        <w:rPr>
          <w:rFonts w:ascii="Arial" w:hAnsi="Arial" w:cs="Arial"/>
          <w:b/>
          <w:szCs w:val="22"/>
        </w:rPr>
        <w:t>Online resources and E-Learning</w:t>
      </w:r>
    </w:p>
    <w:p w14:paraId="6D789CE2" w14:textId="0AB05F72" w:rsidR="009C4736" w:rsidRPr="00FB52E9" w:rsidRDefault="00AB0CA0" w:rsidP="00FB52E9">
      <w:pPr>
        <w:pStyle w:val="ListParagraph"/>
        <w:numPr>
          <w:ilvl w:val="0"/>
          <w:numId w:val="24"/>
        </w:numPr>
        <w:spacing w:before="120" w:after="240"/>
        <w:rPr>
          <w:rFonts w:ascii="Arial" w:hAnsi="Arial" w:cs="Arial"/>
          <w:szCs w:val="22"/>
        </w:rPr>
      </w:pPr>
      <w:r>
        <w:rPr>
          <w:rFonts w:ascii="Arial" w:hAnsi="Arial" w:cs="Arial"/>
          <w:szCs w:val="22"/>
        </w:rPr>
        <w:t>We will be looking to refresh our whole e-learning and online offer. We will be revising, updating or removing all our current workbooks to reflect the current mood. At the same time we will be increasing our interactive e-learning modules and linking where appropriate with our workbooks and other resources.</w:t>
      </w:r>
    </w:p>
    <w:p w14:paraId="47277CF7" w14:textId="77777777" w:rsidR="009C4736" w:rsidRDefault="00AB0CA0" w:rsidP="00AB0CA0">
      <w:pPr>
        <w:spacing w:before="120"/>
        <w:rPr>
          <w:rFonts w:ascii="Arial" w:hAnsi="Arial" w:cs="Arial"/>
          <w:b/>
          <w:szCs w:val="22"/>
        </w:rPr>
      </w:pPr>
      <w:r>
        <w:rPr>
          <w:rFonts w:ascii="Arial" w:hAnsi="Arial" w:cs="Arial"/>
          <w:b/>
          <w:szCs w:val="22"/>
        </w:rPr>
        <w:t>Highlighting Managerial Leadership</w:t>
      </w:r>
    </w:p>
    <w:p w14:paraId="6E3AF972" w14:textId="19CEBDF6" w:rsidR="00AB0CA0" w:rsidRDefault="00AB0CA0" w:rsidP="00FB52E9">
      <w:pPr>
        <w:pStyle w:val="ListParagraph"/>
        <w:numPr>
          <w:ilvl w:val="0"/>
          <w:numId w:val="24"/>
        </w:numPr>
        <w:spacing w:before="120" w:after="240"/>
        <w:rPr>
          <w:rFonts w:ascii="Arial" w:hAnsi="Arial" w:cs="Arial"/>
          <w:szCs w:val="22"/>
        </w:rPr>
      </w:pPr>
      <w:r>
        <w:rPr>
          <w:rFonts w:ascii="Arial" w:hAnsi="Arial" w:cs="Arial"/>
          <w:szCs w:val="22"/>
        </w:rPr>
        <w:t>As well as continuing with the current programmes we provide</w:t>
      </w:r>
      <w:r w:rsidR="00264E91">
        <w:rPr>
          <w:rFonts w:ascii="Arial" w:hAnsi="Arial" w:cs="Arial"/>
          <w:szCs w:val="22"/>
        </w:rPr>
        <w:t>,</w:t>
      </w:r>
      <w:r>
        <w:rPr>
          <w:rFonts w:ascii="Arial" w:hAnsi="Arial" w:cs="Arial"/>
          <w:szCs w:val="22"/>
        </w:rPr>
        <w:t xml:space="preserve"> as</w:t>
      </w:r>
      <w:r w:rsidR="00FE75C1">
        <w:rPr>
          <w:rFonts w:ascii="Arial" w:hAnsi="Arial" w:cs="Arial"/>
          <w:szCs w:val="22"/>
        </w:rPr>
        <w:t xml:space="preserve"> mentioned in paragraphs 14-21, </w:t>
      </w:r>
      <w:r>
        <w:rPr>
          <w:rFonts w:ascii="Arial" w:hAnsi="Arial" w:cs="Arial"/>
          <w:szCs w:val="22"/>
        </w:rPr>
        <w:t>we will be increasing our offer on Managerial Leadership</w:t>
      </w:r>
      <w:r w:rsidR="00264E91">
        <w:rPr>
          <w:rFonts w:ascii="Arial" w:hAnsi="Arial" w:cs="Arial"/>
          <w:szCs w:val="22"/>
        </w:rPr>
        <w:t xml:space="preserve"> as mentioned in paragraph 2.</w:t>
      </w:r>
    </w:p>
    <w:p w14:paraId="48782AF9" w14:textId="77777777" w:rsidR="00264E91" w:rsidRPr="00264E91" w:rsidRDefault="00264E91" w:rsidP="00264E91">
      <w:pPr>
        <w:spacing w:before="120"/>
        <w:rPr>
          <w:rFonts w:ascii="Arial" w:hAnsi="Arial" w:cs="Arial"/>
          <w:b/>
          <w:szCs w:val="22"/>
        </w:rPr>
      </w:pPr>
      <w:r w:rsidRPr="00264E91">
        <w:rPr>
          <w:rFonts w:ascii="Arial" w:hAnsi="Arial" w:cs="Arial"/>
          <w:b/>
          <w:szCs w:val="22"/>
        </w:rPr>
        <w:t>IGNITE</w:t>
      </w:r>
    </w:p>
    <w:p w14:paraId="63D3FB2A" w14:textId="39E18DC5" w:rsidR="00264E91" w:rsidRDefault="00264E91" w:rsidP="00264E91">
      <w:pPr>
        <w:pStyle w:val="ListParagraph"/>
        <w:numPr>
          <w:ilvl w:val="0"/>
          <w:numId w:val="24"/>
        </w:numPr>
        <w:spacing w:before="120"/>
        <w:rPr>
          <w:rFonts w:ascii="Arial" w:hAnsi="Arial" w:cs="Arial"/>
          <w:szCs w:val="22"/>
        </w:rPr>
      </w:pPr>
      <w:r>
        <w:rPr>
          <w:rFonts w:ascii="Arial" w:hAnsi="Arial" w:cs="Arial"/>
          <w:szCs w:val="22"/>
        </w:rPr>
        <w:t>Following the successful pilot of the IGNITE programme, we will continue to fund and work in partnership with SOLACE to further develop and evolve the programme. In discussion with SOLACE we propose to work with around 20 Chief Executives in forthcoming programmes and target those that are in the first few years of the role but have sufficiently settled into th</w:t>
      </w:r>
      <w:r w:rsidR="00FE75C1">
        <w:rPr>
          <w:rFonts w:ascii="Arial" w:hAnsi="Arial" w:cs="Arial"/>
          <w:szCs w:val="22"/>
        </w:rPr>
        <w:t xml:space="preserve">eir particular locality and </w:t>
      </w:r>
      <w:r>
        <w:rPr>
          <w:rFonts w:ascii="Arial" w:hAnsi="Arial" w:cs="Arial"/>
          <w:szCs w:val="22"/>
        </w:rPr>
        <w:t>grasped the unique challenges they personally face.</w:t>
      </w:r>
    </w:p>
    <w:p w14:paraId="72D14BC1" w14:textId="0DBF9273" w:rsidR="005C75D6" w:rsidRDefault="005C75D6" w:rsidP="005C75D6">
      <w:pPr>
        <w:pStyle w:val="ListParagraph"/>
        <w:numPr>
          <w:ilvl w:val="0"/>
          <w:numId w:val="24"/>
        </w:numPr>
        <w:spacing w:before="120"/>
        <w:rPr>
          <w:rFonts w:ascii="Arial" w:hAnsi="Arial" w:cs="Arial"/>
          <w:szCs w:val="22"/>
        </w:rPr>
      </w:pPr>
      <w:r>
        <w:rPr>
          <w:rFonts w:ascii="Arial" w:hAnsi="Arial" w:cs="Arial"/>
          <w:szCs w:val="22"/>
        </w:rPr>
        <w:t>It would be a one year programme which combines early diagnostic work, a residential summit meeting, then collaborative and policy action learning sets plus</w:t>
      </w:r>
      <w:r w:rsidR="00FE75C1">
        <w:rPr>
          <w:rFonts w:ascii="Arial" w:hAnsi="Arial" w:cs="Arial"/>
          <w:szCs w:val="22"/>
        </w:rPr>
        <w:t>,</w:t>
      </w:r>
      <w:r>
        <w:rPr>
          <w:rFonts w:ascii="Arial" w:hAnsi="Arial" w:cs="Arial"/>
          <w:szCs w:val="22"/>
        </w:rPr>
        <w:t xml:space="preserve"> the development of Chief Executive led thought leadership.</w:t>
      </w:r>
    </w:p>
    <w:p w14:paraId="625428D7" w14:textId="77777777" w:rsidR="003165C5" w:rsidRPr="003165C5" w:rsidRDefault="003165C5" w:rsidP="003165C5">
      <w:pPr>
        <w:pStyle w:val="ListParagraph"/>
        <w:rPr>
          <w:rFonts w:ascii="Arial" w:hAnsi="Arial" w:cs="Arial"/>
          <w:szCs w:val="22"/>
        </w:rPr>
      </w:pPr>
    </w:p>
    <w:p w14:paraId="51AFB884" w14:textId="77777777" w:rsidR="003165C5" w:rsidRPr="005C35EE" w:rsidRDefault="003165C5" w:rsidP="003165C5">
      <w:pPr>
        <w:pStyle w:val="MainText"/>
        <w:spacing w:line="240" w:lineRule="auto"/>
        <w:rPr>
          <w:rFonts w:ascii="Arial" w:hAnsi="Arial" w:cs="Arial"/>
          <w:b/>
          <w:szCs w:val="22"/>
        </w:rPr>
      </w:pPr>
      <w:r>
        <w:rPr>
          <w:rFonts w:ascii="Arial" w:hAnsi="Arial" w:cs="Arial"/>
          <w:b/>
          <w:szCs w:val="22"/>
        </w:rPr>
        <w:t>National Graduate Development Programme (NGDP)</w:t>
      </w:r>
    </w:p>
    <w:p w14:paraId="7322D945" w14:textId="6838383E" w:rsidR="003165C5" w:rsidRPr="003165C5" w:rsidRDefault="003165C5" w:rsidP="00D61268">
      <w:pPr>
        <w:pStyle w:val="ListParagraph"/>
        <w:numPr>
          <w:ilvl w:val="0"/>
          <w:numId w:val="24"/>
        </w:numPr>
        <w:spacing w:before="120" w:after="240"/>
        <w:rPr>
          <w:rFonts w:ascii="Arial" w:hAnsi="Arial" w:cs="Arial"/>
          <w:szCs w:val="22"/>
        </w:rPr>
      </w:pPr>
      <w:r>
        <w:rPr>
          <w:rFonts w:ascii="Arial" w:hAnsi="Arial" w:cs="Arial"/>
          <w:szCs w:val="22"/>
        </w:rPr>
        <w:t>We will continue to offer the same high quality scheme over the coming, but having had to recently retender the learning and development aspect of the NGDP scheme, we have taken the opportunity to move the focus to more online learning and regional groupings to both allow more scalability to meet future council demand and to also reduce overall costs. We wil</w:t>
      </w:r>
      <w:r w:rsidR="00FE75C1">
        <w:rPr>
          <w:rFonts w:ascii="Arial" w:hAnsi="Arial" w:cs="Arial"/>
          <w:szCs w:val="22"/>
        </w:rPr>
        <w:t>l continue to monitor this new l</w:t>
      </w:r>
      <w:r>
        <w:rPr>
          <w:rFonts w:ascii="Arial" w:hAnsi="Arial" w:cs="Arial"/>
          <w:szCs w:val="22"/>
        </w:rPr>
        <w:t>earning &amp; development aspect to ensure that we maintain standards and do not lose aspects of the scheme that have made it successful this far.</w:t>
      </w:r>
    </w:p>
    <w:p w14:paraId="6F3899D1" w14:textId="77777777" w:rsidR="0048677D" w:rsidRPr="0048677D" w:rsidRDefault="0048677D" w:rsidP="00264E91">
      <w:pPr>
        <w:spacing w:before="120"/>
        <w:rPr>
          <w:rFonts w:ascii="Arial" w:hAnsi="Arial" w:cs="Arial"/>
          <w:b/>
          <w:szCs w:val="22"/>
        </w:rPr>
      </w:pPr>
      <w:r w:rsidRPr="0048677D">
        <w:rPr>
          <w:rFonts w:ascii="Arial" w:hAnsi="Arial" w:cs="Arial"/>
          <w:b/>
          <w:szCs w:val="22"/>
        </w:rPr>
        <w:lastRenderedPageBreak/>
        <w:t>Other programmes</w:t>
      </w:r>
    </w:p>
    <w:p w14:paraId="358EE040" w14:textId="77777777" w:rsidR="00D61268" w:rsidRDefault="00264E91" w:rsidP="00D61268">
      <w:pPr>
        <w:pStyle w:val="ListParagraph"/>
        <w:numPr>
          <w:ilvl w:val="0"/>
          <w:numId w:val="24"/>
        </w:numPr>
        <w:spacing w:before="120"/>
        <w:rPr>
          <w:rFonts w:ascii="Arial" w:hAnsi="Arial" w:cs="Arial"/>
          <w:szCs w:val="22"/>
        </w:rPr>
      </w:pPr>
      <w:r>
        <w:rPr>
          <w:rFonts w:ascii="Arial" w:hAnsi="Arial" w:cs="Arial"/>
          <w:szCs w:val="22"/>
        </w:rPr>
        <w:t>W</w:t>
      </w:r>
      <w:r w:rsidR="002C1580">
        <w:rPr>
          <w:rFonts w:ascii="Arial" w:hAnsi="Arial" w:cs="Arial"/>
          <w:szCs w:val="22"/>
        </w:rPr>
        <w:t>e have set aside resources</w:t>
      </w:r>
      <w:r>
        <w:rPr>
          <w:rFonts w:ascii="Arial" w:hAnsi="Arial" w:cs="Arial"/>
          <w:szCs w:val="22"/>
        </w:rPr>
        <w:t xml:space="preserve"> to fur</w:t>
      </w:r>
      <w:r w:rsidR="001226E8">
        <w:rPr>
          <w:rFonts w:ascii="Arial" w:hAnsi="Arial" w:cs="Arial"/>
          <w:szCs w:val="22"/>
        </w:rPr>
        <w:t>ther collaborate with SOLACE on</w:t>
      </w:r>
      <w:r>
        <w:rPr>
          <w:rFonts w:ascii="Arial" w:hAnsi="Arial" w:cs="Arial"/>
          <w:szCs w:val="22"/>
        </w:rPr>
        <w:t xml:space="preserve"> the delivery of managerial leadership programmes. Discussions are ongoing but current thoughts of programme development are:</w:t>
      </w:r>
    </w:p>
    <w:p w14:paraId="7D926FF9" w14:textId="048C2BF1" w:rsidR="00D61268" w:rsidRDefault="00264E91" w:rsidP="00D61268">
      <w:pPr>
        <w:pStyle w:val="ListParagraph"/>
        <w:numPr>
          <w:ilvl w:val="1"/>
          <w:numId w:val="24"/>
        </w:numPr>
        <w:spacing w:before="120"/>
        <w:rPr>
          <w:rFonts w:ascii="Arial" w:hAnsi="Arial" w:cs="Arial"/>
          <w:szCs w:val="22"/>
        </w:rPr>
      </w:pPr>
      <w:r w:rsidRPr="00D61268">
        <w:rPr>
          <w:rFonts w:ascii="Arial" w:hAnsi="Arial" w:cs="Arial"/>
          <w:szCs w:val="22"/>
        </w:rPr>
        <w:t>To expand and allow more</w:t>
      </w:r>
      <w:r w:rsidR="0048677D" w:rsidRPr="00D61268">
        <w:rPr>
          <w:rFonts w:ascii="Arial" w:hAnsi="Arial" w:cs="Arial"/>
          <w:szCs w:val="22"/>
        </w:rPr>
        <w:t xml:space="preserve"> senio</w:t>
      </w:r>
      <w:r w:rsidR="00D61268">
        <w:rPr>
          <w:rFonts w:ascii="Arial" w:hAnsi="Arial" w:cs="Arial"/>
          <w:szCs w:val="22"/>
        </w:rPr>
        <w:t>r officers to take part in the ‘Total Leadership’</w:t>
      </w:r>
      <w:r w:rsidR="0048677D" w:rsidRPr="00D61268">
        <w:rPr>
          <w:rFonts w:ascii="Arial" w:hAnsi="Arial" w:cs="Arial"/>
          <w:szCs w:val="22"/>
        </w:rPr>
        <w:t>. This programme is pitched at Directors who are looking develop their leadership to move up to Chief Executive and would run a cohort of approximately 15.</w:t>
      </w:r>
    </w:p>
    <w:p w14:paraId="1290E689" w14:textId="09F77C3B" w:rsidR="00D61268" w:rsidRDefault="00D61268" w:rsidP="00D61268">
      <w:pPr>
        <w:pStyle w:val="ListParagraph"/>
        <w:numPr>
          <w:ilvl w:val="1"/>
          <w:numId w:val="24"/>
        </w:numPr>
        <w:spacing w:before="120"/>
        <w:rPr>
          <w:rFonts w:ascii="Arial" w:hAnsi="Arial" w:cs="Arial"/>
          <w:szCs w:val="22"/>
        </w:rPr>
      </w:pPr>
      <w:r>
        <w:rPr>
          <w:rFonts w:ascii="Arial" w:hAnsi="Arial" w:cs="Arial"/>
          <w:szCs w:val="22"/>
        </w:rPr>
        <w:t>To expand the ‘Transform’</w:t>
      </w:r>
      <w:r w:rsidR="0048677D" w:rsidRPr="00D61268">
        <w:rPr>
          <w:rFonts w:ascii="Arial" w:hAnsi="Arial" w:cs="Arial"/>
          <w:szCs w:val="22"/>
        </w:rPr>
        <w:t xml:space="preserve"> programme. This is a four module programme that is aimed at officers that are leading a change programme in their own council. It is practical</w:t>
      </w:r>
      <w:r w:rsidR="00FE75C1" w:rsidRPr="00D61268">
        <w:rPr>
          <w:rFonts w:ascii="Arial" w:hAnsi="Arial" w:cs="Arial"/>
          <w:szCs w:val="22"/>
        </w:rPr>
        <w:t>ly</w:t>
      </w:r>
      <w:r w:rsidR="0048677D" w:rsidRPr="00D61268">
        <w:rPr>
          <w:rFonts w:ascii="Arial" w:hAnsi="Arial" w:cs="Arial"/>
          <w:szCs w:val="22"/>
        </w:rPr>
        <w:t xml:space="preserve"> based and helps support them to ensure their real time project is successfully delivered.</w:t>
      </w:r>
    </w:p>
    <w:p w14:paraId="7610B236" w14:textId="56DF28B6" w:rsidR="0048677D" w:rsidRPr="00D61268" w:rsidRDefault="00D61268" w:rsidP="00D61268">
      <w:pPr>
        <w:pStyle w:val="ListParagraph"/>
        <w:numPr>
          <w:ilvl w:val="1"/>
          <w:numId w:val="24"/>
        </w:numPr>
        <w:spacing w:before="120"/>
        <w:rPr>
          <w:rFonts w:ascii="Arial" w:hAnsi="Arial" w:cs="Arial"/>
          <w:szCs w:val="22"/>
        </w:rPr>
      </w:pPr>
      <w:r>
        <w:rPr>
          <w:rFonts w:ascii="Arial" w:hAnsi="Arial" w:cs="Arial"/>
          <w:szCs w:val="22"/>
        </w:rPr>
        <w:t>To run a ‘Springboard’</w:t>
      </w:r>
      <w:r w:rsidR="0048677D" w:rsidRPr="00D61268">
        <w:rPr>
          <w:rFonts w:ascii="Arial" w:hAnsi="Arial" w:cs="Arial"/>
          <w:szCs w:val="22"/>
        </w:rPr>
        <w:t xml:space="preserve"> programme that targets under represented people working at the top level of</w:t>
      </w:r>
      <w:r>
        <w:rPr>
          <w:rFonts w:ascii="Arial" w:hAnsi="Arial" w:cs="Arial"/>
          <w:szCs w:val="22"/>
        </w:rPr>
        <w:t xml:space="preserve"> local government. The ‘Springboard’</w:t>
      </w:r>
      <w:r w:rsidR="0048677D" w:rsidRPr="00D61268">
        <w:rPr>
          <w:rFonts w:ascii="Arial" w:hAnsi="Arial" w:cs="Arial"/>
          <w:szCs w:val="22"/>
        </w:rPr>
        <w:t xml:space="preserve"> programme already runs to identify and develop the managerial rising talent of local government. There is an opportunity to simply take more people through that course or to look to develop a course that would specifically target for example BAME or female rising talent.</w:t>
      </w:r>
    </w:p>
    <w:p w14:paraId="7991AE56" w14:textId="77777777" w:rsidR="00AB0CA0" w:rsidRPr="009C4736" w:rsidRDefault="00AB0CA0" w:rsidP="009C4736">
      <w:pPr>
        <w:pStyle w:val="ListParagraph"/>
        <w:spacing w:before="120"/>
        <w:ind w:left="360"/>
        <w:rPr>
          <w:rFonts w:ascii="Arial" w:hAnsi="Arial" w:cs="Arial"/>
          <w:szCs w:val="22"/>
        </w:rPr>
      </w:pPr>
    </w:p>
    <w:p w14:paraId="02283170" w14:textId="77777777" w:rsidR="0067305E" w:rsidRPr="00D61268" w:rsidRDefault="0067305E" w:rsidP="00212823">
      <w:pPr>
        <w:rPr>
          <w:rFonts w:ascii="Arial" w:hAnsi="Arial" w:cs="Arial"/>
          <w:b/>
          <w:szCs w:val="22"/>
        </w:rPr>
      </w:pPr>
      <w:r w:rsidRPr="00D61268">
        <w:rPr>
          <w:rFonts w:ascii="Arial" w:hAnsi="Arial" w:cs="Arial"/>
          <w:b/>
          <w:szCs w:val="22"/>
        </w:rPr>
        <w:t>Implications for Wales</w:t>
      </w:r>
    </w:p>
    <w:p w14:paraId="1B8B1922" w14:textId="77777777" w:rsidR="00212823" w:rsidRPr="00D61268" w:rsidRDefault="00212823" w:rsidP="00212823">
      <w:pPr>
        <w:rPr>
          <w:rFonts w:ascii="Arial" w:hAnsi="Arial" w:cs="Arial"/>
          <w:szCs w:val="22"/>
        </w:rPr>
      </w:pPr>
    </w:p>
    <w:p w14:paraId="4A29A735" w14:textId="7995874F" w:rsidR="00D61268" w:rsidRPr="00D61268" w:rsidRDefault="0067305E" w:rsidP="00D61268">
      <w:pPr>
        <w:pStyle w:val="ListParagraph"/>
        <w:numPr>
          <w:ilvl w:val="0"/>
          <w:numId w:val="24"/>
        </w:numPr>
        <w:rPr>
          <w:rFonts w:ascii="Arial" w:hAnsi="Arial" w:cs="Arial"/>
          <w:szCs w:val="22"/>
        </w:rPr>
      </w:pPr>
      <w:r w:rsidRPr="00D61268">
        <w:rPr>
          <w:rFonts w:ascii="Arial" w:hAnsi="Arial" w:cs="Arial"/>
          <w:szCs w:val="22"/>
        </w:rPr>
        <w:t>There are no implications</w:t>
      </w:r>
      <w:r w:rsidR="0012650B" w:rsidRPr="00D61268">
        <w:rPr>
          <w:rFonts w:ascii="Arial" w:hAnsi="Arial" w:cs="Arial"/>
          <w:szCs w:val="22"/>
        </w:rPr>
        <w:t>.</w:t>
      </w:r>
    </w:p>
    <w:p w14:paraId="085D2D0A" w14:textId="77777777" w:rsidR="00D61268" w:rsidRPr="00D61268" w:rsidRDefault="00D61268" w:rsidP="00D61268">
      <w:pPr>
        <w:rPr>
          <w:rFonts w:ascii="Arial" w:hAnsi="Arial" w:cs="Arial"/>
          <w:szCs w:val="22"/>
        </w:rPr>
      </w:pPr>
    </w:p>
    <w:p w14:paraId="69F3B302" w14:textId="77777777" w:rsidR="0067305E" w:rsidRPr="00D61268" w:rsidRDefault="0067305E" w:rsidP="0067305E">
      <w:pPr>
        <w:rPr>
          <w:rFonts w:ascii="Arial" w:hAnsi="Arial" w:cs="Arial"/>
          <w:b/>
          <w:szCs w:val="22"/>
        </w:rPr>
      </w:pPr>
    </w:p>
    <w:p w14:paraId="45274A30" w14:textId="77777777" w:rsidR="0067305E" w:rsidRPr="00D61268" w:rsidRDefault="0067305E" w:rsidP="0012650B">
      <w:pPr>
        <w:rPr>
          <w:rFonts w:ascii="Arial" w:hAnsi="Arial" w:cs="Arial"/>
          <w:b/>
          <w:szCs w:val="22"/>
        </w:rPr>
      </w:pPr>
      <w:r w:rsidRPr="00D61268">
        <w:rPr>
          <w:rFonts w:ascii="Arial" w:hAnsi="Arial" w:cs="Arial"/>
          <w:b/>
          <w:szCs w:val="22"/>
        </w:rPr>
        <w:t>Financial implications</w:t>
      </w:r>
    </w:p>
    <w:p w14:paraId="423CA2F2" w14:textId="77777777" w:rsidR="0012650B" w:rsidRPr="00D61268" w:rsidRDefault="0012650B" w:rsidP="0012650B">
      <w:pPr>
        <w:rPr>
          <w:rFonts w:ascii="Arial" w:hAnsi="Arial" w:cs="Arial"/>
          <w:szCs w:val="22"/>
        </w:rPr>
      </w:pPr>
    </w:p>
    <w:p w14:paraId="0498AFED" w14:textId="47A92A51" w:rsidR="0012650B" w:rsidRPr="00D61268" w:rsidRDefault="0067305E" w:rsidP="0012650B">
      <w:pPr>
        <w:pStyle w:val="ListParagraph"/>
        <w:numPr>
          <w:ilvl w:val="0"/>
          <w:numId w:val="24"/>
        </w:numPr>
        <w:rPr>
          <w:rFonts w:ascii="Arial" w:hAnsi="Arial" w:cs="Arial"/>
          <w:szCs w:val="22"/>
        </w:rPr>
      </w:pPr>
      <w:r w:rsidRPr="00D61268">
        <w:rPr>
          <w:rFonts w:ascii="Arial" w:hAnsi="Arial" w:cs="Arial"/>
          <w:szCs w:val="22"/>
        </w:rPr>
        <w:t>All programmes wi</w:t>
      </w:r>
      <w:r w:rsidR="0012650B" w:rsidRPr="00D61268">
        <w:rPr>
          <w:rFonts w:ascii="Arial" w:hAnsi="Arial" w:cs="Arial"/>
          <w:szCs w:val="22"/>
        </w:rPr>
        <w:t>ll be met from existing budgets.</w:t>
      </w:r>
    </w:p>
    <w:p w14:paraId="6137FC51" w14:textId="77777777" w:rsidR="00D61268" w:rsidRPr="00D61268" w:rsidRDefault="00D61268" w:rsidP="00D61268">
      <w:pPr>
        <w:rPr>
          <w:rFonts w:ascii="Arial" w:hAnsi="Arial" w:cs="Arial"/>
          <w:szCs w:val="22"/>
        </w:rPr>
      </w:pPr>
    </w:p>
    <w:p w14:paraId="3C41BC12" w14:textId="77777777" w:rsidR="0012650B" w:rsidRPr="00D61268" w:rsidRDefault="0012650B" w:rsidP="00D61268">
      <w:pPr>
        <w:rPr>
          <w:rFonts w:ascii="Arial" w:hAnsi="Arial" w:cs="Arial"/>
          <w:szCs w:val="22"/>
        </w:rPr>
      </w:pPr>
    </w:p>
    <w:p w14:paraId="41EFF0B8" w14:textId="6D2020D6" w:rsidR="0067305E" w:rsidRPr="00D61268" w:rsidRDefault="0012650B" w:rsidP="0012650B">
      <w:pPr>
        <w:rPr>
          <w:rFonts w:ascii="Arial" w:hAnsi="Arial" w:cs="Arial"/>
          <w:b/>
          <w:szCs w:val="22"/>
        </w:rPr>
      </w:pPr>
      <w:r w:rsidRPr="00D61268">
        <w:rPr>
          <w:rFonts w:ascii="Arial" w:hAnsi="Arial" w:cs="Arial"/>
          <w:b/>
          <w:szCs w:val="22"/>
        </w:rPr>
        <w:t>Next Steps</w:t>
      </w:r>
    </w:p>
    <w:p w14:paraId="637D556C" w14:textId="251BD6CD" w:rsidR="0012650B" w:rsidRPr="0012650B" w:rsidRDefault="0012650B" w:rsidP="0012650B">
      <w:pPr>
        <w:pStyle w:val="ListParagraph"/>
        <w:numPr>
          <w:ilvl w:val="0"/>
          <w:numId w:val="24"/>
        </w:numPr>
        <w:spacing w:before="120"/>
        <w:rPr>
          <w:rFonts w:ascii="Arial" w:hAnsi="Arial" w:cs="Arial"/>
          <w:szCs w:val="22"/>
        </w:rPr>
      </w:pPr>
      <w:r w:rsidRPr="00D61268">
        <w:rPr>
          <w:rFonts w:ascii="Arial" w:hAnsi="Arial" w:cs="Arial"/>
          <w:szCs w:val="22"/>
        </w:rPr>
        <w:t>Officers</w:t>
      </w:r>
      <w:r w:rsidRPr="0012650B">
        <w:rPr>
          <w:rFonts w:ascii="Arial" w:hAnsi="Arial" w:cs="Arial"/>
          <w:szCs w:val="22"/>
        </w:rPr>
        <w:t xml:space="preserve"> will pursue the activities outlined in the light of member guidance.</w:t>
      </w:r>
    </w:p>
    <w:p w14:paraId="4647BBB6" w14:textId="33FD620B" w:rsidR="0067305E" w:rsidRPr="0067305E" w:rsidRDefault="0067305E" w:rsidP="0012650B">
      <w:pPr>
        <w:rPr>
          <w:rFonts w:ascii="Arial" w:hAnsi="Arial" w:cs="Arial"/>
          <w:szCs w:val="22"/>
        </w:rPr>
      </w:pPr>
      <w:bookmarkStart w:id="2" w:name="_GoBack"/>
      <w:bookmarkEnd w:id="2"/>
    </w:p>
    <w:sectPr w:rsidR="0067305E" w:rsidRPr="0067305E" w:rsidSect="00662372">
      <w:headerReference w:type="default" r:id="rId15"/>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BE323" w14:textId="77777777" w:rsidR="00B243C5" w:rsidRDefault="00B243C5">
      <w:r>
        <w:separator/>
      </w:r>
    </w:p>
  </w:endnote>
  <w:endnote w:type="continuationSeparator" w:id="0">
    <w:p w14:paraId="33286CA6" w14:textId="77777777" w:rsidR="00B243C5" w:rsidRDefault="00B24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F17A1D4-6476-4243-9CC7-D3984ACD3A3A}"/>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991B08EC-D80D-4623-89BE-01DF79AB7C69}"/>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3" w:fontKey="{5D3F96CF-D190-4718-AEB3-2C873808B5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BF46A" w14:textId="77777777" w:rsidR="00B243C5" w:rsidRPr="00D2628F" w:rsidRDefault="00B243C5"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7074D" w14:textId="77777777" w:rsidR="00B243C5" w:rsidRDefault="00B243C5">
      <w:r>
        <w:separator/>
      </w:r>
    </w:p>
  </w:footnote>
  <w:footnote w:type="continuationSeparator" w:id="0">
    <w:p w14:paraId="509787DF" w14:textId="77777777" w:rsidR="00B243C5" w:rsidRDefault="00B24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68DD2" w14:textId="77777777" w:rsidR="00B243C5" w:rsidRDefault="00B243C5"/>
  <w:tbl>
    <w:tblPr>
      <w:tblW w:w="0" w:type="auto"/>
      <w:tblLook w:val="01E0" w:firstRow="1" w:lastRow="1" w:firstColumn="1" w:lastColumn="1" w:noHBand="0" w:noVBand="0"/>
    </w:tblPr>
    <w:tblGrid>
      <w:gridCol w:w="5846"/>
      <w:gridCol w:w="3225"/>
    </w:tblGrid>
    <w:tr w:rsidR="00B243C5" w:rsidRPr="004F266E" w14:paraId="1A47D8F7" w14:textId="77777777" w:rsidTr="00B243C5">
      <w:tc>
        <w:tcPr>
          <w:tcW w:w="5846" w:type="dxa"/>
          <w:vMerge w:val="restart"/>
          <w:shd w:val="clear" w:color="auto" w:fill="auto"/>
        </w:tcPr>
        <w:p w14:paraId="23E51445" w14:textId="77777777" w:rsidR="00B243C5" w:rsidRPr="00374227" w:rsidRDefault="00B243C5" w:rsidP="00780BEA">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6286CF0E" wp14:editId="68C23F2C">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264759AC" w14:textId="2E3683DD" w:rsidR="00B243C5" w:rsidRPr="00374227" w:rsidRDefault="00B243C5" w:rsidP="00B243C5">
          <w:pPr>
            <w:pStyle w:val="Header"/>
            <w:rPr>
              <w:rFonts w:ascii="Arial" w:hAnsi="Arial" w:cs="Arial"/>
              <w:b/>
              <w:szCs w:val="22"/>
            </w:rPr>
          </w:pPr>
          <w:r>
            <w:rPr>
              <w:rFonts w:ascii="Arial" w:hAnsi="Arial" w:cs="Arial"/>
              <w:b/>
              <w:szCs w:val="22"/>
            </w:rPr>
            <w:t>Improvement &amp; Innovation Board</w:t>
          </w:r>
        </w:p>
      </w:tc>
    </w:tr>
    <w:tr w:rsidR="00B243C5" w14:paraId="08524984" w14:textId="77777777" w:rsidTr="00B243C5">
      <w:trPr>
        <w:trHeight w:val="450"/>
      </w:trPr>
      <w:tc>
        <w:tcPr>
          <w:tcW w:w="5846" w:type="dxa"/>
          <w:vMerge/>
          <w:shd w:val="clear" w:color="auto" w:fill="auto"/>
        </w:tcPr>
        <w:p w14:paraId="515B43C6" w14:textId="77777777" w:rsidR="00B243C5" w:rsidRPr="00374227" w:rsidRDefault="00B243C5" w:rsidP="00780BEA">
          <w:pPr>
            <w:pStyle w:val="Header"/>
          </w:pPr>
        </w:p>
      </w:tc>
      <w:tc>
        <w:tcPr>
          <w:tcW w:w="3225" w:type="dxa"/>
          <w:shd w:val="clear" w:color="auto" w:fill="auto"/>
          <w:vAlign w:val="center"/>
        </w:tcPr>
        <w:p w14:paraId="3543E26D" w14:textId="2F574B6B" w:rsidR="00B243C5" w:rsidRPr="00374227" w:rsidRDefault="00B243C5" w:rsidP="004B0FD9">
          <w:pPr>
            <w:pStyle w:val="Header"/>
            <w:spacing w:before="60"/>
            <w:rPr>
              <w:rFonts w:ascii="Arial" w:hAnsi="Arial" w:cs="Arial"/>
              <w:szCs w:val="22"/>
            </w:rPr>
          </w:pPr>
          <w:r>
            <w:rPr>
              <w:rFonts w:ascii="Arial" w:hAnsi="Arial" w:cs="Arial"/>
              <w:szCs w:val="22"/>
            </w:rPr>
            <w:t>11 July 2017</w:t>
          </w:r>
        </w:p>
      </w:tc>
    </w:tr>
  </w:tbl>
  <w:p w14:paraId="73AF2A80" w14:textId="77777777" w:rsidR="00B243C5" w:rsidRPr="0021114E" w:rsidRDefault="00B243C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4C38D" w14:textId="77777777" w:rsidR="00B243C5" w:rsidRDefault="00B243C5" w:rsidP="00E64FBC">
    <w:pPr>
      <w:pStyle w:val="Header"/>
      <w:rPr>
        <w:sz w:val="2"/>
      </w:rPr>
    </w:pPr>
  </w:p>
  <w:p w14:paraId="6CDECD0A" w14:textId="77777777" w:rsidR="00B243C5" w:rsidRDefault="00B243C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243C5" w:rsidRPr="001D2C76" w14:paraId="10DDB834" w14:textId="77777777" w:rsidTr="00084E44">
      <w:tc>
        <w:tcPr>
          <w:tcW w:w="6062" w:type="dxa"/>
          <w:vMerge w:val="restart"/>
        </w:tcPr>
        <w:p w14:paraId="3A6CEA26" w14:textId="77777777" w:rsidR="00B243C5" w:rsidRDefault="00B243C5" w:rsidP="007C2BC2">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7EFE7B2F" wp14:editId="03C8B21D">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F5F94D5" w14:textId="77777777" w:rsidR="00B243C5" w:rsidRPr="001D2C76" w:rsidRDefault="00B243C5" w:rsidP="00546D0D">
          <w:pPr>
            <w:pStyle w:val="Header"/>
            <w:rPr>
              <w:b/>
            </w:rPr>
          </w:pPr>
          <w:r>
            <w:rPr>
              <w:rFonts w:ascii="Arial" w:hAnsi="Arial" w:cs="Arial"/>
              <w:b/>
              <w:sz w:val="24"/>
              <w:szCs w:val="24"/>
            </w:rPr>
            <w:t>Meeting title</w:t>
          </w:r>
        </w:p>
      </w:tc>
    </w:tr>
    <w:tr w:rsidR="00B243C5" w14:paraId="6751EC9C" w14:textId="77777777" w:rsidTr="00084E44">
      <w:trPr>
        <w:trHeight w:val="450"/>
      </w:trPr>
      <w:tc>
        <w:tcPr>
          <w:tcW w:w="6062" w:type="dxa"/>
          <w:vMerge/>
        </w:tcPr>
        <w:p w14:paraId="24F04A15" w14:textId="77777777" w:rsidR="00B243C5" w:rsidRDefault="00B243C5" w:rsidP="00546D0D">
          <w:pPr>
            <w:pStyle w:val="Header"/>
          </w:pPr>
        </w:p>
      </w:tc>
      <w:tc>
        <w:tcPr>
          <w:tcW w:w="3225" w:type="dxa"/>
        </w:tcPr>
        <w:p w14:paraId="3156BB08" w14:textId="77777777" w:rsidR="00B243C5" w:rsidRDefault="00B243C5" w:rsidP="00546D0D">
          <w:pPr>
            <w:pStyle w:val="Header"/>
            <w:spacing w:before="60"/>
          </w:pPr>
          <w:r>
            <w:rPr>
              <w:rFonts w:ascii="Arial" w:hAnsi="Arial" w:cs="Arial"/>
              <w:sz w:val="24"/>
              <w:szCs w:val="24"/>
            </w:rPr>
            <w:t xml:space="preserve">Meeting date </w:t>
          </w:r>
        </w:p>
      </w:tc>
    </w:tr>
    <w:tr w:rsidR="00B243C5" w14:paraId="7B02BE17" w14:textId="77777777" w:rsidTr="00084E44">
      <w:trPr>
        <w:trHeight w:val="450"/>
      </w:trPr>
      <w:tc>
        <w:tcPr>
          <w:tcW w:w="6062" w:type="dxa"/>
          <w:vMerge/>
        </w:tcPr>
        <w:p w14:paraId="4CEEFA2F" w14:textId="77777777" w:rsidR="00B243C5" w:rsidRDefault="00B243C5" w:rsidP="00546D0D">
          <w:pPr>
            <w:pStyle w:val="Header"/>
          </w:pPr>
        </w:p>
      </w:tc>
      <w:tc>
        <w:tcPr>
          <w:tcW w:w="3225" w:type="dxa"/>
        </w:tcPr>
        <w:p w14:paraId="0700AAEE" w14:textId="77777777" w:rsidR="00B243C5" w:rsidRDefault="00B243C5" w:rsidP="00546D0D">
          <w:pPr>
            <w:pStyle w:val="Header"/>
            <w:spacing w:before="60"/>
            <w:rPr>
              <w:rFonts w:ascii="Arial" w:hAnsi="Arial" w:cs="Arial"/>
              <w:b/>
              <w:sz w:val="24"/>
              <w:szCs w:val="24"/>
            </w:rPr>
          </w:pPr>
        </w:p>
        <w:p w14:paraId="3FAA155F" w14:textId="77777777" w:rsidR="00B243C5" w:rsidRPr="00546D0D" w:rsidRDefault="00B243C5" w:rsidP="00546D0D">
          <w:pPr>
            <w:pStyle w:val="Header"/>
            <w:spacing w:before="60"/>
            <w:rPr>
              <w:rFonts w:ascii="Arial" w:hAnsi="Arial" w:cs="Arial"/>
              <w:b/>
              <w:sz w:val="24"/>
              <w:szCs w:val="24"/>
            </w:rPr>
          </w:pPr>
          <w:r>
            <w:rPr>
              <w:rFonts w:ascii="Arial" w:hAnsi="Arial" w:cs="Arial"/>
              <w:b/>
              <w:sz w:val="24"/>
              <w:szCs w:val="24"/>
            </w:rPr>
            <w:t>Item X</w:t>
          </w:r>
        </w:p>
      </w:tc>
    </w:tr>
  </w:tbl>
  <w:p w14:paraId="33437DBB" w14:textId="77777777" w:rsidR="00B243C5" w:rsidRDefault="00B243C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BA4B4" w14:textId="77777777" w:rsidR="00B243C5" w:rsidRDefault="00B243C5"/>
  <w:tbl>
    <w:tblPr>
      <w:tblW w:w="9180" w:type="dxa"/>
      <w:tblLook w:val="01E0" w:firstRow="1" w:lastRow="1" w:firstColumn="1" w:lastColumn="1" w:noHBand="0" w:noVBand="0"/>
    </w:tblPr>
    <w:tblGrid>
      <w:gridCol w:w="5920"/>
      <w:gridCol w:w="3260"/>
    </w:tblGrid>
    <w:tr w:rsidR="00B243C5" w:rsidRPr="004F266E" w14:paraId="2AA550E8" w14:textId="77777777" w:rsidTr="003C7786">
      <w:tc>
        <w:tcPr>
          <w:tcW w:w="5920" w:type="dxa"/>
          <w:vMerge w:val="restart"/>
          <w:shd w:val="clear" w:color="auto" w:fill="auto"/>
        </w:tcPr>
        <w:p w14:paraId="5C7B529B" w14:textId="77777777" w:rsidR="00B243C5" w:rsidRPr="00374227" w:rsidRDefault="00B243C5" w:rsidP="00780BEA">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4565B5B6" wp14:editId="69F8E34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021CEC63" w14:textId="0D06811A" w:rsidR="00B243C5" w:rsidRDefault="00B243C5" w:rsidP="00B243C5">
          <w:pPr>
            <w:pStyle w:val="Header"/>
            <w:rPr>
              <w:rFonts w:ascii="Arial" w:hAnsi="Arial" w:cs="Arial"/>
              <w:b/>
              <w:szCs w:val="22"/>
            </w:rPr>
          </w:pPr>
          <w:r>
            <w:rPr>
              <w:rFonts w:ascii="Arial" w:hAnsi="Arial" w:cs="Arial"/>
              <w:b/>
              <w:szCs w:val="22"/>
            </w:rPr>
            <w:t>Improvement &amp; Innovation Board</w:t>
          </w:r>
        </w:p>
      </w:tc>
    </w:tr>
    <w:tr w:rsidR="00B243C5" w14:paraId="4DD94620" w14:textId="77777777" w:rsidTr="003C7786">
      <w:trPr>
        <w:trHeight w:val="450"/>
      </w:trPr>
      <w:tc>
        <w:tcPr>
          <w:tcW w:w="5920" w:type="dxa"/>
          <w:vMerge/>
          <w:shd w:val="clear" w:color="auto" w:fill="auto"/>
        </w:tcPr>
        <w:p w14:paraId="231D9DF1" w14:textId="77777777" w:rsidR="00B243C5" w:rsidRPr="00374227" w:rsidRDefault="00B243C5" w:rsidP="00780BEA">
          <w:pPr>
            <w:pStyle w:val="Header"/>
          </w:pPr>
        </w:p>
      </w:tc>
      <w:tc>
        <w:tcPr>
          <w:tcW w:w="3260" w:type="dxa"/>
          <w:vAlign w:val="center"/>
        </w:tcPr>
        <w:p w14:paraId="4240DFDF" w14:textId="12E7AD2F" w:rsidR="00B243C5" w:rsidRDefault="00B243C5" w:rsidP="004B0FD9">
          <w:pPr>
            <w:pStyle w:val="Header"/>
            <w:spacing w:before="60"/>
            <w:rPr>
              <w:rFonts w:ascii="Arial" w:hAnsi="Arial" w:cs="Arial"/>
              <w:szCs w:val="22"/>
            </w:rPr>
          </w:pPr>
          <w:r>
            <w:rPr>
              <w:rFonts w:ascii="Arial" w:hAnsi="Arial" w:cs="Arial"/>
              <w:szCs w:val="22"/>
            </w:rPr>
            <w:t>11 July 2017</w:t>
          </w:r>
        </w:p>
      </w:tc>
    </w:tr>
  </w:tbl>
  <w:p w14:paraId="5A6D5430" w14:textId="77777777" w:rsidR="00B243C5" w:rsidRPr="0021114E" w:rsidRDefault="00B243C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218F5"/>
    <w:multiLevelType w:val="hybridMultilevel"/>
    <w:tmpl w:val="278A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466C9F"/>
    <w:multiLevelType w:val="hybridMultilevel"/>
    <w:tmpl w:val="CF8A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B45F41"/>
    <w:multiLevelType w:val="hybridMultilevel"/>
    <w:tmpl w:val="FCBE9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6432FC"/>
    <w:multiLevelType w:val="hybridMultilevel"/>
    <w:tmpl w:val="BA66508C"/>
    <w:lvl w:ilvl="0" w:tplc="8490091C">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649E7D1C"/>
    <w:lvl w:ilvl="0">
      <w:start w:val="1"/>
      <w:numFmt w:val="decimal"/>
      <w:lvlText w:val="%1."/>
      <w:lvlJc w:val="left"/>
      <w:pPr>
        <w:ind w:left="360" w:hanging="360"/>
      </w:pPr>
      <w:rPr>
        <w:rFonts w:hint="default"/>
        <w:b w:val="0"/>
      </w:rPr>
    </w:lvl>
    <w:lvl w:ilvl="1">
      <w:start w:val="1"/>
      <w:numFmt w:val="decimal"/>
      <w:suff w:val="space"/>
      <w:lvlText w:val="%1.%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024B7A"/>
    <w:multiLevelType w:val="hybridMultilevel"/>
    <w:tmpl w:val="8744B36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99699F"/>
    <w:multiLevelType w:val="hybridMultilevel"/>
    <w:tmpl w:val="A000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3842B90"/>
    <w:multiLevelType w:val="hybridMultilevel"/>
    <w:tmpl w:val="DAA8E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3B3053B"/>
    <w:multiLevelType w:val="hybridMultilevel"/>
    <w:tmpl w:val="64E07FA6"/>
    <w:lvl w:ilvl="0" w:tplc="C14E5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2E1847"/>
    <w:multiLevelType w:val="hybridMultilevel"/>
    <w:tmpl w:val="181082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A4F06CD"/>
    <w:multiLevelType w:val="hybridMultilevel"/>
    <w:tmpl w:val="AD1A3786"/>
    <w:lvl w:ilvl="0" w:tplc="A4109DF0">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FF0AA1"/>
    <w:multiLevelType w:val="hybridMultilevel"/>
    <w:tmpl w:val="DD76B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8"/>
  </w:num>
  <w:num w:numId="3">
    <w:abstractNumId w:val="26"/>
  </w:num>
  <w:num w:numId="4">
    <w:abstractNumId w:val="36"/>
  </w:num>
  <w:num w:numId="5">
    <w:abstractNumId w:val="25"/>
  </w:num>
  <w:num w:numId="6">
    <w:abstractNumId w:val="17"/>
  </w:num>
  <w:num w:numId="7">
    <w:abstractNumId w:val="32"/>
  </w:num>
  <w:num w:numId="8">
    <w:abstractNumId w:val="12"/>
  </w:num>
  <w:num w:numId="9">
    <w:abstractNumId w:val="5"/>
  </w:num>
  <w:num w:numId="10">
    <w:abstractNumId w:val="3"/>
  </w:num>
  <w:num w:numId="11">
    <w:abstractNumId w:val="13"/>
  </w:num>
  <w:num w:numId="12">
    <w:abstractNumId w:val="27"/>
  </w:num>
  <w:num w:numId="13">
    <w:abstractNumId w:val="15"/>
  </w:num>
  <w:num w:numId="14">
    <w:abstractNumId w:val="39"/>
  </w:num>
  <w:num w:numId="15">
    <w:abstractNumId w:val="22"/>
  </w:num>
  <w:num w:numId="16">
    <w:abstractNumId w:val="2"/>
  </w:num>
  <w:num w:numId="17">
    <w:abstractNumId w:val="35"/>
  </w:num>
  <w:num w:numId="18">
    <w:abstractNumId w:val="20"/>
  </w:num>
  <w:num w:numId="19">
    <w:abstractNumId w:val="10"/>
  </w:num>
  <w:num w:numId="20">
    <w:abstractNumId w:val="14"/>
  </w:num>
  <w:num w:numId="21">
    <w:abstractNumId w:val="30"/>
  </w:num>
  <w:num w:numId="22">
    <w:abstractNumId w:val="19"/>
  </w:num>
  <w:num w:numId="23">
    <w:abstractNumId w:val="33"/>
  </w:num>
  <w:num w:numId="24">
    <w:abstractNumId w:val="18"/>
  </w:num>
  <w:num w:numId="25">
    <w:abstractNumId w:val="6"/>
  </w:num>
  <w:num w:numId="26">
    <w:abstractNumId w:val="34"/>
  </w:num>
  <w:num w:numId="27">
    <w:abstractNumId w:val="1"/>
  </w:num>
  <w:num w:numId="28">
    <w:abstractNumId w:val="4"/>
  </w:num>
  <w:num w:numId="29">
    <w:abstractNumId w:val="0"/>
  </w:num>
  <w:num w:numId="30">
    <w:abstractNumId w:val="23"/>
  </w:num>
  <w:num w:numId="31">
    <w:abstractNumId w:val="29"/>
  </w:num>
  <w:num w:numId="32">
    <w:abstractNumId w:val="37"/>
  </w:num>
  <w:num w:numId="33">
    <w:abstractNumId w:val="16"/>
  </w:num>
  <w:num w:numId="34">
    <w:abstractNumId w:val="7"/>
  </w:num>
  <w:num w:numId="35">
    <w:abstractNumId w:val="24"/>
  </w:num>
  <w:num w:numId="36">
    <w:abstractNumId w:val="11"/>
  </w:num>
  <w:num w:numId="37">
    <w:abstractNumId w:val="31"/>
  </w:num>
  <w:num w:numId="38">
    <w:abstractNumId w:val="38"/>
  </w:num>
  <w:num w:numId="39">
    <w:abstractNumId w:val="9"/>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25467"/>
    <w:rsid w:val="000367FF"/>
    <w:rsid w:val="000436CC"/>
    <w:rsid w:val="0005285D"/>
    <w:rsid w:val="00061956"/>
    <w:rsid w:val="00081B2C"/>
    <w:rsid w:val="0008287E"/>
    <w:rsid w:val="00084E44"/>
    <w:rsid w:val="000A3935"/>
    <w:rsid w:val="000A7FC2"/>
    <w:rsid w:val="000B09F5"/>
    <w:rsid w:val="000C3360"/>
    <w:rsid w:val="000C4EA0"/>
    <w:rsid w:val="000D2BDB"/>
    <w:rsid w:val="000D702D"/>
    <w:rsid w:val="000E5E39"/>
    <w:rsid w:val="001007C4"/>
    <w:rsid w:val="00100FC2"/>
    <w:rsid w:val="0010253D"/>
    <w:rsid w:val="00105476"/>
    <w:rsid w:val="00112E4C"/>
    <w:rsid w:val="00112EB4"/>
    <w:rsid w:val="001172B6"/>
    <w:rsid w:val="00120F70"/>
    <w:rsid w:val="001224A4"/>
    <w:rsid w:val="001226E8"/>
    <w:rsid w:val="00124D3D"/>
    <w:rsid w:val="0012650B"/>
    <w:rsid w:val="00131B2A"/>
    <w:rsid w:val="001522F3"/>
    <w:rsid w:val="001610C3"/>
    <w:rsid w:val="00173D5A"/>
    <w:rsid w:val="0017617B"/>
    <w:rsid w:val="0019337A"/>
    <w:rsid w:val="001A07F1"/>
    <w:rsid w:val="001A7A02"/>
    <w:rsid w:val="001C45B0"/>
    <w:rsid w:val="001C6F7B"/>
    <w:rsid w:val="001D2C76"/>
    <w:rsid w:val="001D6699"/>
    <w:rsid w:val="001D6703"/>
    <w:rsid w:val="001E476B"/>
    <w:rsid w:val="001E4CE7"/>
    <w:rsid w:val="001E6A74"/>
    <w:rsid w:val="001F7120"/>
    <w:rsid w:val="001F7D2F"/>
    <w:rsid w:val="0021114E"/>
    <w:rsid w:val="00212823"/>
    <w:rsid w:val="00217C9D"/>
    <w:rsid w:val="00223F45"/>
    <w:rsid w:val="002414C2"/>
    <w:rsid w:val="002510E9"/>
    <w:rsid w:val="00254BA7"/>
    <w:rsid w:val="00254DF4"/>
    <w:rsid w:val="00264E91"/>
    <w:rsid w:val="002A0C7D"/>
    <w:rsid w:val="002A0D9E"/>
    <w:rsid w:val="002B0100"/>
    <w:rsid w:val="002B6AD9"/>
    <w:rsid w:val="002C1580"/>
    <w:rsid w:val="002C3570"/>
    <w:rsid w:val="002C3C07"/>
    <w:rsid w:val="002C7C18"/>
    <w:rsid w:val="002D0658"/>
    <w:rsid w:val="002F15DD"/>
    <w:rsid w:val="002F611F"/>
    <w:rsid w:val="0030086C"/>
    <w:rsid w:val="0030235F"/>
    <w:rsid w:val="00302667"/>
    <w:rsid w:val="003062DB"/>
    <w:rsid w:val="003165C5"/>
    <w:rsid w:val="00324E86"/>
    <w:rsid w:val="00342AEC"/>
    <w:rsid w:val="0034693C"/>
    <w:rsid w:val="00363ED4"/>
    <w:rsid w:val="003678F9"/>
    <w:rsid w:val="00372DE6"/>
    <w:rsid w:val="0037306B"/>
    <w:rsid w:val="003978FB"/>
    <w:rsid w:val="003A20B8"/>
    <w:rsid w:val="003C3244"/>
    <w:rsid w:val="003C7786"/>
    <w:rsid w:val="003C77A8"/>
    <w:rsid w:val="003D0D2F"/>
    <w:rsid w:val="003E20D5"/>
    <w:rsid w:val="003E4825"/>
    <w:rsid w:val="003E4B3E"/>
    <w:rsid w:val="00402ADD"/>
    <w:rsid w:val="004079DC"/>
    <w:rsid w:val="00407E5F"/>
    <w:rsid w:val="0041006B"/>
    <w:rsid w:val="004135A4"/>
    <w:rsid w:val="004167E2"/>
    <w:rsid w:val="0042168F"/>
    <w:rsid w:val="004232B4"/>
    <w:rsid w:val="004265D5"/>
    <w:rsid w:val="00435D57"/>
    <w:rsid w:val="004401AF"/>
    <w:rsid w:val="004409B9"/>
    <w:rsid w:val="00441FE8"/>
    <w:rsid w:val="00444C86"/>
    <w:rsid w:val="00481354"/>
    <w:rsid w:val="0048677D"/>
    <w:rsid w:val="004B0FD9"/>
    <w:rsid w:val="004B3A6B"/>
    <w:rsid w:val="004D36F3"/>
    <w:rsid w:val="004E2ED1"/>
    <w:rsid w:val="004F12FE"/>
    <w:rsid w:val="005032C4"/>
    <w:rsid w:val="00512B85"/>
    <w:rsid w:val="00516EB8"/>
    <w:rsid w:val="0051719F"/>
    <w:rsid w:val="0052608E"/>
    <w:rsid w:val="00531297"/>
    <w:rsid w:val="005342EE"/>
    <w:rsid w:val="0053751D"/>
    <w:rsid w:val="00546D0D"/>
    <w:rsid w:val="00574A8C"/>
    <w:rsid w:val="00575EED"/>
    <w:rsid w:val="00576F47"/>
    <w:rsid w:val="005A1508"/>
    <w:rsid w:val="005A4917"/>
    <w:rsid w:val="005B1663"/>
    <w:rsid w:val="005B3508"/>
    <w:rsid w:val="005B6237"/>
    <w:rsid w:val="005C19FD"/>
    <w:rsid w:val="005C35EE"/>
    <w:rsid w:val="005C75D6"/>
    <w:rsid w:val="005E38A9"/>
    <w:rsid w:val="005E67E5"/>
    <w:rsid w:val="005F0364"/>
    <w:rsid w:val="005F364F"/>
    <w:rsid w:val="00601A2D"/>
    <w:rsid w:val="006137EA"/>
    <w:rsid w:val="00616455"/>
    <w:rsid w:val="006177BC"/>
    <w:rsid w:val="00617B72"/>
    <w:rsid w:val="00624656"/>
    <w:rsid w:val="00636D0B"/>
    <w:rsid w:val="006373F4"/>
    <w:rsid w:val="00641610"/>
    <w:rsid w:val="00646A98"/>
    <w:rsid w:val="00650936"/>
    <w:rsid w:val="00654832"/>
    <w:rsid w:val="00657B29"/>
    <w:rsid w:val="00662372"/>
    <w:rsid w:val="00662478"/>
    <w:rsid w:val="00664873"/>
    <w:rsid w:val="0067305E"/>
    <w:rsid w:val="00692400"/>
    <w:rsid w:val="00692E93"/>
    <w:rsid w:val="006A0669"/>
    <w:rsid w:val="006A0E31"/>
    <w:rsid w:val="006A3C19"/>
    <w:rsid w:val="006A5B68"/>
    <w:rsid w:val="006B4E36"/>
    <w:rsid w:val="006C33DB"/>
    <w:rsid w:val="006C6FAD"/>
    <w:rsid w:val="006F0CCB"/>
    <w:rsid w:val="006F2450"/>
    <w:rsid w:val="00706C7D"/>
    <w:rsid w:val="00706D3A"/>
    <w:rsid w:val="007159AA"/>
    <w:rsid w:val="00732B9B"/>
    <w:rsid w:val="00743A01"/>
    <w:rsid w:val="00752D01"/>
    <w:rsid w:val="0075602F"/>
    <w:rsid w:val="00766D2F"/>
    <w:rsid w:val="007670B0"/>
    <w:rsid w:val="00780BEA"/>
    <w:rsid w:val="0079166F"/>
    <w:rsid w:val="00797C01"/>
    <w:rsid w:val="007A063E"/>
    <w:rsid w:val="007A13FF"/>
    <w:rsid w:val="007B66A1"/>
    <w:rsid w:val="007B7A0E"/>
    <w:rsid w:val="007C1849"/>
    <w:rsid w:val="007C2BC2"/>
    <w:rsid w:val="007C3CC0"/>
    <w:rsid w:val="007C7743"/>
    <w:rsid w:val="007E2685"/>
    <w:rsid w:val="007F248F"/>
    <w:rsid w:val="007F24E8"/>
    <w:rsid w:val="007F3B23"/>
    <w:rsid w:val="008165BB"/>
    <w:rsid w:val="008221E4"/>
    <w:rsid w:val="00837590"/>
    <w:rsid w:val="00841710"/>
    <w:rsid w:val="00851EA5"/>
    <w:rsid w:val="008530AA"/>
    <w:rsid w:val="00860C8D"/>
    <w:rsid w:val="0087174A"/>
    <w:rsid w:val="0087546A"/>
    <w:rsid w:val="008772F4"/>
    <w:rsid w:val="00882C8E"/>
    <w:rsid w:val="00893E53"/>
    <w:rsid w:val="008A652F"/>
    <w:rsid w:val="008A7100"/>
    <w:rsid w:val="008B2246"/>
    <w:rsid w:val="008B30D9"/>
    <w:rsid w:val="008C3AFD"/>
    <w:rsid w:val="008D1B23"/>
    <w:rsid w:val="008D332D"/>
    <w:rsid w:val="008D4C3A"/>
    <w:rsid w:val="008D6462"/>
    <w:rsid w:val="008E337B"/>
    <w:rsid w:val="008E5AE8"/>
    <w:rsid w:val="008E7115"/>
    <w:rsid w:val="008F3A81"/>
    <w:rsid w:val="008F6D92"/>
    <w:rsid w:val="0090268F"/>
    <w:rsid w:val="00914A91"/>
    <w:rsid w:val="00917383"/>
    <w:rsid w:val="0092710B"/>
    <w:rsid w:val="00931A50"/>
    <w:rsid w:val="00931FA5"/>
    <w:rsid w:val="00942298"/>
    <w:rsid w:val="0094468C"/>
    <w:rsid w:val="00950F87"/>
    <w:rsid w:val="00965C94"/>
    <w:rsid w:val="00966D72"/>
    <w:rsid w:val="00967F3E"/>
    <w:rsid w:val="00982B41"/>
    <w:rsid w:val="009877A5"/>
    <w:rsid w:val="009935C0"/>
    <w:rsid w:val="009B02CE"/>
    <w:rsid w:val="009B0968"/>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11170"/>
    <w:rsid w:val="00A1687F"/>
    <w:rsid w:val="00A26EB7"/>
    <w:rsid w:val="00A41125"/>
    <w:rsid w:val="00A5001A"/>
    <w:rsid w:val="00A50C98"/>
    <w:rsid w:val="00A5262E"/>
    <w:rsid w:val="00A601EC"/>
    <w:rsid w:val="00A67E0E"/>
    <w:rsid w:val="00A71CD2"/>
    <w:rsid w:val="00A7644D"/>
    <w:rsid w:val="00A9189F"/>
    <w:rsid w:val="00A92B3B"/>
    <w:rsid w:val="00AA5C07"/>
    <w:rsid w:val="00AA6F4D"/>
    <w:rsid w:val="00AB0CA0"/>
    <w:rsid w:val="00AC1C61"/>
    <w:rsid w:val="00AC52A5"/>
    <w:rsid w:val="00AE0CCD"/>
    <w:rsid w:val="00AE64DC"/>
    <w:rsid w:val="00AF0DBA"/>
    <w:rsid w:val="00B01443"/>
    <w:rsid w:val="00B0159A"/>
    <w:rsid w:val="00B162A5"/>
    <w:rsid w:val="00B2221C"/>
    <w:rsid w:val="00B23BBB"/>
    <w:rsid w:val="00B243C5"/>
    <w:rsid w:val="00B3263C"/>
    <w:rsid w:val="00B33D98"/>
    <w:rsid w:val="00B51B1C"/>
    <w:rsid w:val="00B5364D"/>
    <w:rsid w:val="00B63F0D"/>
    <w:rsid w:val="00B6445A"/>
    <w:rsid w:val="00B668B0"/>
    <w:rsid w:val="00B67071"/>
    <w:rsid w:val="00B711D1"/>
    <w:rsid w:val="00B7585E"/>
    <w:rsid w:val="00BB0490"/>
    <w:rsid w:val="00BB194D"/>
    <w:rsid w:val="00BB212B"/>
    <w:rsid w:val="00BC3B14"/>
    <w:rsid w:val="00BC3B9F"/>
    <w:rsid w:val="00BD4D88"/>
    <w:rsid w:val="00BE1A18"/>
    <w:rsid w:val="00BE7985"/>
    <w:rsid w:val="00BF0E8B"/>
    <w:rsid w:val="00BF4F9E"/>
    <w:rsid w:val="00C05312"/>
    <w:rsid w:val="00C21FC8"/>
    <w:rsid w:val="00C342FB"/>
    <w:rsid w:val="00C36EBD"/>
    <w:rsid w:val="00C41AD7"/>
    <w:rsid w:val="00C51817"/>
    <w:rsid w:val="00C52F40"/>
    <w:rsid w:val="00C56860"/>
    <w:rsid w:val="00C56D09"/>
    <w:rsid w:val="00C63BF4"/>
    <w:rsid w:val="00C72328"/>
    <w:rsid w:val="00C73957"/>
    <w:rsid w:val="00C76D25"/>
    <w:rsid w:val="00C82C83"/>
    <w:rsid w:val="00C91DE9"/>
    <w:rsid w:val="00C9258A"/>
    <w:rsid w:val="00CA1498"/>
    <w:rsid w:val="00CC0245"/>
    <w:rsid w:val="00CE2310"/>
    <w:rsid w:val="00CF07A8"/>
    <w:rsid w:val="00CF3EBB"/>
    <w:rsid w:val="00CF4F96"/>
    <w:rsid w:val="00D1779A"/>
    <w:rsid w:val="00D2628F"/>
    <w:rsid w:val="00D26664"/>
    <w:rsid w:val="00D2736D"/>
    <w:rsid w:val="00D408AC"/>
    <w:rsid w:val="00D61268"/>
    <w:rsid w:val="00D620BE"/>
    <w:rsid w:val="00D66905"/>
    <w:rsid w:val="00D67357"/>
    <w:rsid w:val="00D71AF7"/>
    <w:rsid w:val="00D77253"/>
    <w:rsid w:val="00D84788"/>
    <w:rsid w:val="00D903DC"/>
    <w:rsid w:val="00DA0183"/>
    <w:rsid w:val="00DB0C09"/>
    <w:rsid w:val="00DB180E"/>
    <w:rsid w:val="00DD7640"/>
    <w:rsid w:val="00DF11AC"/>
    <w:rsid w:val="00E11424"/>
    <w:rsid w:val="00E231FB"/>
    <w:rsid w:val="00E27467"/>
    <w:rsid w:val="00E4011A"/>
    <w:rsid w:val="00E4110D"/>
    <w:rsid w:val="00E52D8B"/>
    <w:rsid w:val="00E64FBC"/>
    <w:rsid w:val="00E650C7"/>
    <w:rsid w:val="00E7710E"/>
    <w:rsid w:val="00E81F99"/>
    <w:rsid w:val="00E8240D"/>
    <w:rsid w:val="00E83EB8"/>
    <w:rsid w:val="00E84B8B"/>
    <w:rsid w:val="00E86EE3"/>
    <w:rsid w:val="00E931C9"/>
    <w:rsid w:val="00E96B46"/>
    <w:rsid w:val="00EB1237"/>
    <w:rsid w:val="00ED1A87"/>
    <w:rsid w:val="00ED36EF"/>
    <w:rsid w:val="00F00301"/>
    <w:rsid w:val="00F04669"/>
    <w:rsid w:val="00F104A7"/>
    <w:rsid w:val="00F23B3B"/>
    <w:rsid w:val="00F27ABB"/>
    <w:rsid w:val="00F31239"/>
    <w:rsid w:val="00F34C6E"/>
    <w:rsid w:val="00F53E9C"/>
    <w:rsid w:val="00F547AE"/>
    <w:rsid w:val="00F548AF"/>
    <w:rsid w:val="00F55F65"/>
    <w:rsid w:val="00F6257D"/>
    <w:rsid w:val="00F6671D"/>
    <w:rsid w:val="00F66928"/>
    <w:rsid w:val="00F72346"/>
    <w:rsid w:val="00F74F32"/>
    <w:rsid w:val="00F77051"/>
    <w:rsid w:val="00F866E4"/>
    <w:rsid w:val="00F95A3A"/>
    <w:rsid w:val="00FB0608"/>
    <w:rsid w:val="00FB295D"/>
    <w:rsid w:val="00FB52E9"/>
    <w:rsid w:val="00FB6A43"/>
    <w:rsid w:val="00FC7FAC"/>
    <w:rsid w:val="00FD08A5"/>
    <w:rsid w:val="00FE181A"/>
    <w:rsid w:val="00FE75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3E0D9"/>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lliam.brook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2675A-6031-45AA-96DE-8AC6DE6EC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www.w3.org/XML/1998/namespace"/>
    <ds:schemaRef ds:uri="http://schemas.microsoft.com/office/2006/metadata/properties"/>
    <ds:schemaRef ds:uri="http://schemas.microsoft.com/office/2006/documentManagement/types"/>
    <ds:schemaRef ds:uri="1c8a0e75-f4bc-4eb4-8ed0-578eaea9e1ca"/>
    <ds:schemaRef ds:uri="http://purl.org/dc/terms/"/>
    <ds:schemaRef ds:uri="http://schemas.microsoft.com/office/infopath/2007/PartnerControls"/>
    <ds:schemaRef ds:uri="http://schemas.openxmlformats.org/package/2006/metadata/core-properties"/>
    <ds:schemaRef ds:uri="c8febe6a-14d9-43ab-83c3-c48f478fa47c"/>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A66E06C3-D352-4498-AF5D-F86FCEF8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9D17523F</Template>
  <TotalTime>33</TotalTime>
  <Pages>8</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16321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Jessica Norman</cp:lastModifiedBy>
  <cp:revision>8</cp:revision>
  <cp:lastPrinted>2017-06-29T11:39:00Z</cp:lastPrinted>
  <dcterms:created xsi:type="dcterms:W3CDTF">2017-06-30T14:40:00Z</dcterms:created>
  <dcterms:modified xsi:type="dcterms:W3CDTF">2017-07-03T12:13:00Z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